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F184EB" w14:textId="77777777" w:rsidR="00973025" w:rsidRDefault="00973025" w:rsidP="00973025">
      <w:pPr>
        <w:rPr>
          <w:lang w:val="es-ES" w:eastAsia="es-ES"/>
        </w:rPr>
      </w:pPr>
      <w:bookmarkStart w:id="0" w:name="_Toc92916940"/>
    </w:p>
    <w:p w14:paraId="5784F121" w14:textId="77777777" w:rsidR="00973025" w:rsidRDefault="00973025" w:rsidP="00973025">
      <w:pPr>
        <w:rPr>
          <w:lang w:val="es-ES" w:eastAsia="es-ES"/>
        </w:rPr>
      </w:pPr>
    </w:p>
    <w:p w14:paraId="22235CF3" w14:textId="77777777" w:rsidR="00973025" w:rsidRDefault="00973025" w:rsidP="00973025">
      <w:pPr>
        <w:rPr>
          <w:lang w:val="es-ES" w:eastAsia="es-ES"/>
        </w:rPr>
      </w:pPr>
    </w:p>
    <w:p w14:paraId="41B1A793" w14:textId="77777777" w:rsidR="00973025" w:rsidRDefault="00973025" w:rsidP="00973025">
      <w:pPr>
        <w:rPr>
          <w:lang w:val="es-ES" w:eastAsia="es-ES"/>
        </w:rPr>
      </w:pPr>
    </w:p>
    <w:p w14:paraId="57768F50" w14:textId="77777777" w:rsidR="00973025" w:rsidRDefault="00973025" w:rsidP="00973025">
      <w:pPr>
        <w:rPr>
          <w:lang w:val="es-ES" w:eastAsia="es-ES"/>
        </w:rPr>
      </w:pPr>
    </w:p>
    <w:p w14:paraId="7A64D2E4" w14:textId="77777777" w:rsidR="00973025" w:rsidRDefault="00973025" w:rsidP="00973025">
      <w:pPr>
        <w:rPr>
          <w:lang w:val="es-ES" w:eastAsia="es-ES"/>
        </w:rPr>
      </w:pPr>
    </w:p>
    <w:p w14:paraId="08FB6513" w14:textId="77777777" w:rsidR="00973025" w:rsidRDefault="00973025" w:rsidP="00973025">
      <w:pPr>
        <w:rPr>
          <w:lang w:val="es-ES" w:eastAsia="es-ES"/>
        </w:rPr>
      </w:pPr>
    </w:p>
    <w:p w14:paraId="2F614147" w14:textId="77777777" w:rsidR="00973025" w:rsidRDefault="00973025" w:rsidP="00973025">
      <w:pPr>
        <w:rPr>
          <w:lang w:val="es-ES" w:eastAsia="es-ES"/>
        </w:rPr>
      </w:pPr>
      <w:r>
        <w:rPr>
          <w:b/>
          <w:bCs/>
          <w:noProof/>
          <w:sz w:val="28"/>
          <w:szCs w:val="28"/>
          <w:lang w:val="es-ES" w:eastAsia="es-ES"/>
        </w:rPr>
        <mc:AlternateContent>
          <mc:Choice Requires="wps">
            <w:drawing>
              <wp:anchor distT="0" distB="0" distL="114300" distR="114300" simplePos="0" relativeHeight="251659264" behindDoc="0" locked="0" layoutInCell="1" allowOverlap="1" wp14:anchorId="1EF9436E" wp14:editId="5B9C872F">
                <wp:simplePos x="0" y="0"/>
                <wp:positionH relativeFrom="margin">
                  <wp:align>right</wp:align>
                </wp:positionH>
                <wp:positionV relativeFrom="paragraph">
                  <wp:posOffset>22860</wp:posOffset>
                </wp:positionV>
                <wp:extent cx="5543550" cy="3562350"/>
                <wp:effectExtent l="19050" t="19050" r="19050" b="19050"/>
                <wp:wrapNone/>
                <wp:docPr id="2" name="Rectángulo: esquinas redondeadas 2"/>
                <wp:cNvGraphicFramePr/>
                <a:graphic xmlns:a="http://schemas.openxmlformats.org/drawingml/2006/main">
                  <a:graphicData uri="http://schemas.microsoft.com/office/word/2010/wordprocessingShape">
                    <wps:wsp>
                      <wps:cNvSpPr/>
                      <wps:spPr>
                        <a:xfrm>
                          <a:off x="0" y="0"/>
                          <a:ext cx="5543550" cy="3562350"/>
                        </a:xfrm>
                        <a:prstGeom prst="roundRect">
                          <a:avLst/>
                        </a:prstGeom>
                        <a:noFill/>
                        <a:ln w="31750" cmpd="sng">
                          <a:solidFill>
                            <a:schemeClr val="accent1">
                              <a:shade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24628C" w14:textId="1B9F365C" w:rsidR="00973025" w:rsidRPr="00973025" w:rsidRDefault="00973025" w:rsidP="00973025">
                            <w:pPr>
                              <w:jc w:val="center"/>
                              <w:rPr>
                                <w:color w:val="44546A" w:themeColor="text2"/>
                                <w:sz w:val="48"/>
                                <w:szCs w:val="48"/>
                                <w:lang w:val="es-ES" w:eastAsia="es-ES"/>
                              </w:rPr>
                            </w:pPr>
                            <w:r>
                              <w:rPr>
                                <w:color w:val="44546A" w:themeColor="text2"/>
                                <w:sz w:val="48"/>
                                <w:szCs w:val="48"/>
                                <w:lang w:val="es-ES" w:eastAsia="es-ES"/>
                              </w:rPr>
                              <w:t>GLOSA</w:t>
                            </w:r>
                            <w:r w:rsidRPr="00973025">
                              <w:rPr>
                                <w:color w:val="44546A" w:themeColor="text2"/>
                                <w:sz w:val="48"/>
                                <w:szCs w:val="48"/>
                                <w:lang w:val="es-ES" w:eastAsia="es-ES"/>
                              </w:rPr>
                              <w:t>RIO DE T</w:t>
                            </w:r>
                            <w:r w:rsidRPr="00973025">
                              <w:rPr>
                                <w:color w:val="44546A" w:themeColor="text2"/>
                                <w:sz w:val="48"/>
                                <w:szCs w:val="48"/>
                                <w:lang w:val="es-ES" w:eastAsia="es-ES"/>
                              </w:rPr>
                              <w:t>É</w:t>
                            </w:r>
                            <w:r w:rsidRPr="00973025">
                              <w:rPr>
                                <w:color w:val="44546A" w:themeColor="text2"/>
                                <w:sz w:val="48"/>
                                <w:szCs w:val="48"/>
                                <w:lang w:val="es-ES" w:eastAsia="es-ES"/>
                              </w:rPr>
                              <w:t>RMINOS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F9436E" id="Rectángulo: esquinas redondeadas 2" o:spid="_x0000_s1026" style="position:absolute;margin-left:385.3pt;margin-top:1.8pt;width:436.5pt;height:280.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" filled="f" strokecolor="#1f3763 [1604]" strokeweight="2.5pt">
                <v:stroke joinstyle="miter"/>
                <v:textbox>
                  <w:txbxContent>
                    <w:p w14:paraId="4624628C" w14:textId="1B9F365C" w:rsidR="00973025" w:rsidRPr="00973025" w:rsidRDefault="00973025" w:rsidP="00973025">
                      <w:pPr>
                        <w:jc w:val="center"/>
                        <w:rPr>
                          <w:color w:val="44546A" w:themeColor="text2"/>
                          <w:sz w:val="48"/>
                          <w:szCs w:val="48"/>
                          <w:lang w:val="es-ES" w:eastAsia="es-ES"/>
                        </w:rPr>
                      </w:pPr>
                      <w:r>
                        <w:rPr>
                          <w:color w:val="44546A" w:themeColor="text2"/>
                          <w:sz w:val="48"/>
                          <w:szCs w:val="48"/>
                          <w:lang w:val="es-ES" w:eastAsia="es-ES"/>
                        </w:rPr>
                        <w:t>GLOSA</w:t>
                      </w:r>
                      <w:r w:rsidRPr="00973025">
                        <w:rPr>
                          <w:color w:val="44546A" w:themeColor="text2"/>
                          <w:sz w:val="48"/>
                          <w:szCs w:val="48"/>
                          <w:lang w:val="es-ES" w:eastAsia="es-ES"/>
                        </w:rPr>
                        <w:t>RIO DE T</w:t>
                      </w:r>
                      <w:r w:rsidRPr="00973025">
                        <w:rPr>
                          <w:color w:val="44546A" w:themeColor="text2"/>
                          <w:sz w:val="48"/>
                          <w:szCs w:val="48"/>
                          <w:lang w:val="es-ES" w:eastAsia="es-ES"/>
                        </w:rPr>
                        <w:t>É</w:t>
                      </w:r>
                      <w:r w:rsidRPr="00973025">
                        <w:rPr>
                          <w:color w:val="44546A" w:themeColor="text2"/>
                          <w:sz w:val="48"/>
                          <w:szCs w:val="48"/>
                          <w:lang w:val="es-ES" w:eastAsia="es-ES"/>
                        </w:rPr>
                        <w:t>RMINOS</w:t>
                      </w:r>
                    </w:p>
                  </w:txbxContent>
                </v:textbox>
                <w10:wrap anchorx="margin"/>
              </v:roundrect>
            </w:pict>
          </mc:Fallback>
        </mc:AlternateContent>
      </w:r>
    </w:p>
    <w:p w14:paraId="4111FD2F" w14:textId="77777777" w:rsidR="00973025" w:rsidRDefault="00973025" w:rsidP="00973025">
      <w:pPr>
        <w:rPr>
          <w:lang w:val="es-ES" w:eastAsia="es-ES"/>
        </w:rPr>
      </w:pPr>
    </w:p>
    <w:p w14:paraId="6A2ADD59" w14:textId="77777777" w:rsidR="00973025" w:rsidRDefault="00973025" w:rsidP="00973025">
      <w:pPr>
        <w:rPr>
          <w:lang w:val="es-ES" w:eastAsia="es-ES"/>
        </w:rPr>
      </w:pPr>
    </w:p>
    <w:p w14:paraId="097A810B" w14:textId="77777777" w:rsidR="00973025" w:rsidRDefault="00973025" w:rsidP="00973025">
      <w:pPr>
        <w:tabs>
          <w:tab w:val="left" w:pos="4170"/>
        </w:tabs>
        <w:rPr>
          <w:lang w:val="es-ES" w:eastAsia="es-ES"/>
        </w:rPr>
      </w:pPr>
      <w:r>
        <w:rPr>
          <w:lang w:val="es-ES" w:eastAsia="es-ES"/>
        </w:rPr>
        <w:tab/>
      </w:r>
    </w:p>
    <w:p w14:paraId="3BB53114" w14:textId="77777777" w:rsidR="00973025" w:rsidRDefault="00973025" w:rsidP="00973025">
      <w:pPr>
        <w:rPr>
          <w:lang w:val="es-ES" w:eastAsia="es-ES"/>
        </w:rPr>
      </w:pPr>
    </w:p>
    <w:p w14:paraId="31289AF1" w14:textId="77777777" w:rsidR="00973025" w:rsidRDefault="00973025" w:rsidP="00973025">
      <w:pPr>
        <w:rPr>
          <w:lang w:val="es-ES" w:eastAsia="es-ES"/>
        </w:rPr>
      </w:pPr>
    </w:p>
    <w:p w14:paraId="7DCCDEBF" w14:textId="77777777" w:rsidR="00973025" w:rsidRDefault="00973025" w:rsidP="00973025">
      <w:pPr>
        <w:rPr>
          <w:lang w:val="es-ES" w:eastAsia="es-ES"/>
        </w:rPr>
      </w:pPr>
    </w:p>
    <w:p w14:paraId="378A455D" w14:textId="77777777" w:rsidR="00973025" w:rsidRDefault="00973025" w:rsidP="00973025">
      <w:pPr>
        <w:rPr>
          <w:lang w:val="es-ES" w:eastAsia="es-ES"/>
        </w:rPr>
      </w:pPr>
    </w:p>
    <w:p w14:paraId="4E93E3EA" w14:textId="77777777" w:rsidR="00973025" w:rsidRDefault="00973025" w:rsidP="00973025">
      <w:pPr>
        <w:rPr>
          <w:lang w:val="es-ES" w:eastAsia="es-ES"/>
        </w:rPr>
      </w:pPr>
    </w:p>
    <w:p w14:paraId="1A9B6DC3" w14:textId="77777777" w:rsidR="00973025" w:rsidRDefault="00973025" w:rsidP="00973025">
      <w:pPr>
        <w:rPr>
          <w:lang w:val="es-ES" w:eastAsia="es-ES"/>
        </w:rPr>
      </w:pPr>
    </w:p>
    <w:p w14:paraId="57CE9EF1" w14:textId="77777777" w:rsidR="00973025" w:rsidRDefault="00973025" w:rsidP="00973025">
      <w:pPr>
        <w:rPr>
          <w:lang w:val="es-ES" w:eastAsia="es-ES"/>
        </w:rPr>
      </w:pPr>
    </w:p>
    <w:p w14:paraId="2CB459DF" w14:textId="77777777" w:rsidR="00973025" w:rsidRDefault="00973025" w:rsidP="00973025">
      <w:pPr>
        <w:rPr>
          <w:lang w:val="es-ES" w:eastAsia="es-ES"/>
        </w:rPr>
      </w:pPr>
    </w:p>
    <w:p w14:paraId="1DE87D15" w14:textId="77777777" w:rsidR="00973025" w:rsidRDefault="00973025" w:rsidP="00973025">
      <w:pPr>
        <w:rPr>
          <w:lang w:val="es-ES" w:eastAsia="es-ES"/>
        </w:rPr>
      </w:pPr>
    </w:p>
    <w:p w14:paraId="7B134386" w14:textId="77777777" w:rsidR="00973025" w:rsidRDefault="00973025" w:rsidP="00973025">
      <w:pPr>
        <w:rPr>
          <w:lang w:val="es-ES" w:eastAsia="es-ES"/>
        </w:rPr>
      </w:pPr>
    </w:p>
    <w:p w14:paraId="2D127506" w14:textId="77777777" w:rsidR="00973025" w:rsidRDefault="00973025" w:rsidP="00973025">
      <w:pPr>
        <w:rPr>
          <w:lang w:val="es-ES" w:eastAsia="es-ES"/>
        </w:rPr>
      </w:pPr>
    </w:p>
    <w:p w14:paraId="38203F12" w14:textId="77777777" w:rsidR="00973025" w:rsidRDefault="00973025" w:rsidP="00973025">
      <w:pPr>
        <w:rPr>
          <w:lang w:val="es-ES" w:eastAsia="es-ES"/>
        </w:rPr>
      </w:pPr>
    </w:p>
    <w:p w14:paraId="482071DA" w14:textId="77777777" w:rsidR="00973025" w:rsidRDefault="00973025" w:rsidP="00973025">
      <w:pPr>
        <w:rPr>
          <w:lang w:val="es-ES" w:eastAsia="es-ES"/>
        </w:rPr>
      </w:pPr>
    </w:p>
    <w:p w14:paraId="1FBC89A5" w14:textId="77777777" w:rsidR="00973025" w:rsidRDefault="00973025" w:rsidP="00973025">
      <w:pPr>
        <w:rPr>
          <w:lang w:val="es-ES" w:eastAsia="es-ES"/>
        </w:rPr>
      </w:pPr>
    </w:p>
    <w:p w14:paraId="2E7A9197" w14:textId="77777777" w:rsidR="0007628F" w:rsidRPr="00A22448" w:rsidRDefault="0007628F" w:rsidP="0007628F">
      <w:pPr>
        <w:pStyle w:val="Ttulo1"/>
        <w:jc w:val="center"/>
        <w:rPr>
          <w:rFonts w:ascii="Arial" w:eastAsia="Arial" w:hAnsi="Arial" w:cs="Arial"/>
          <w:b/>
          <w:bCs/>
          <w:u w:val="none"/>
          <w:lang w:eastAsia="en-US"/>
        </w:rPr>
      </w:pPr>
      <w:r w:rsidRPr="00A22448">
        <w:rPr>
          <w:rFonts w:ascii="Arial" w:eastAsia="Arial" w:hAnsi="Arial" w:cs="Arial"/>
          <w:b/>
          <w:bCs/>
          <w:u w:val="none"/>
          <w:lang w:eastAsia="en-US"/>
        </w:rPr>
        <w:lastRenderedPageBreak/>
        <w:t>GLOSARIO DE TÉRMINOS</w:t>
      </w:r>
      <w:bookmarkEnd w:id="0"/>
    </w:p>
    <w:tbl>
      <w:tblPr>
        <w:tblW w:w="93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80"/>
        <w:gridCol w:w="3511"/>
        <w:gridCol w:w="3976"/>
      </w:tblGrid>
      <w:tr w:rsidR="0007628F" w:rsidRPr="007557E7" w14:paraId="4F8437DC" w14:textId="77777777" w:rsidTr="00A25219">
        <w:trPr>
          <w:trHeight w:val="2717"/>
          <w:jc w:val="center"/>
        </w:trPr>
        <w:tc>
          <w:tcPr>
            <w:tcW w:w="1880" w:type="dxa"/>
            <w:vAlign w:val="center"/>
          </w:tcPr>
          <w:p w14:paraId="2F301A0F"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Pozo perforado (profundo)</w:t>
            </w:r>
          </w:p>
          <w:p w14:paraId="636480DF" w14:textId="77777777" w:rsidR="0007628F" w:rsidRPr="007557E7" w:rsidRDefault="0007628F" w:rsidP="00A25219">
            <w:pPr>
              <w:tabs>
                <w:tab w:val="left" w:pos="2880"/>
              </w:tabs>
              <w:spacing w:line="240" w:lineRule="auto"/>
              <w:jc w:val="both"/>
              <w:rPr>
                <w:rFonts w:ascii="Arial" w:hAnsi="Arial" w:cs="Arial"/>
              </w:rPr>
            </w:pPr>
          </w:p>
        </w:tc>
        <w:tc>
          <w:tcPr>
            <w:tcW w:w="3511" w:type="dxa"/>
            <w:vAlign w:val="center"/>
          </w:tcPr>
          <w:p w14:paraId="21B0D988"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Es una estructura hidráulica que permite extraer aguas de los acuíferos subterráneos, ubicados a una mayor profundidad que en el caso de las norias o pozos someros. El agua se extrae de los pozos mediante bombeo.</w:t>
            </w:r>
          </w:p>
        </w:tc>
        <w:tc>
          <w:tcPr>
            <w:tcW w:w="3976" w:type="dxa"/>
            <w:vAlign w:val="center"/>
          </w:tcPr>
          <w:p w14:paraId="18960D2D" w14:textId="77777777" w:rsidR="0007628F" w:rsidRPr="007557E7" w:rsidRDefault="0007628F" w:rsidP="00A25219">
            <w:pPr>
              <w:tabs>
                <w:tab w:val="left" w:pos="2880"/>
              </w:tabs>
              <w:spacing w:line="240" w:lineRule="auto"/>
              <w:rPr>
                <w:rFonts w:ascii="Arial" w:hAnsi="Arial" w:cs="Arial"/>
                <w:b/>
                <w:bCs/>
              </w:rPr>
            </w:pPr>
            <w:r w:rsidRPr="007557E7">
              <w:rPr>
                <w:rFonts w:ascii="Arial" w:hAnsi="Arial" w:cs="Arial"/>
              </w:rPr>
              <w:object w:dxaOrig="4530" w:dyaOrig="3165" w14:anchorId="7726E4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36.5pt" o:ole="">
                  <v:imagedata r:id="rId4" o:title=""/>
                </v:shape>
                <o:OLEObject Type="Embed" ProgID="PBrush" ShapeID="_x0000_i1025" DrawAspect="Content" ObjectID="_1707669401" r:id="rId5"/>
              </w:object>
            </w:r>
          </w:p>
        </w:tc>
      </w:tr>
      <w:tr w:rsidR="0007628F" w:rsidRPr="007557E7" w14:paraId="6E160810" w14:textId="77777777" w:rsidTr="00A25219">
        <w:trPr>
          <w:jc w:val="center"/>
        </w:trPr>
        <w:tc>
          <w:tcPr>
            <w:tcW w:w="1880" w:type="dxa"/>
            <w:vAlign w:val="center"/>
          </w:tcPr>
          <w:p w14:paraId="1E5FDBD3"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Pozo excavado (Somero)</w:t>
            </w:r>
          </w:p>
          <w:p w14:paraId="5E80EC84" w14:textId="77777777" w:rsidR="0007628F" w:rsidRPr="007557E7" w:rsidRDefault="0007628F" w:rsidP="00A25219">
            <w:pPr>
              <w:tabs>
                <w:tab w:val="left" w:pos="2880"/>
              </w:tabs>
              <w:spacing w:line="240" w:lineRule="auto"/>
              <w:jc w:val="center"/>
              <w:rPr>
                <w:rFonts w:ascii="Arial" w:hAnsi="Arial" w:cs="Arial"/>
              </w:rPr>
            </w:pPr>
          </w:p>
        </w:tc>
        <w:tc>
          <w:tcPr>
            <w:tcW w:w="3511" w:type="dxa"/>
            <w:vAlign w:val="center"/>
          </w:tcPr>
          <w:p w14:paraId="12FE6D01"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 xml:space="preserve">Son pozos que no superan los 10 metros de profundidad, generalmente excavado a mano; por lo tanto, el diámetro interior no puede ser inferior a 1,2 metros. Los caudales obtenidos en estas condiciones son en general inferiores a los que se obtienen en los pozos profundos perforados, estos pozos son también conocidos como “norias”. </w:t>
            </w:r>
          </w:p>
        </w:tc>
        <w:tc>
          <w:tcPr>
            <w:tcW w:w="3976" w:type="dxa"/>
            <w:vAlign w:val="center"/>
          </w:tcPr>
          <w:p w14:paraId="45A88C2A" w14:textId="77777777" w:rsidR="0007628F" w:rsidRPr="007557E7" w:rsidRDefault="0007628F" w:rsidP="00A25219">
            <w:pPr>
              <w:tabs>
                <w:tab w:val="left" w:pos="2880"/>
              </w:tabs>
              <w:spacing w:line="240" w:lineRule="auto"/>
              <w:rPr>
                <w:rFonts w:ascii="Arial" w:hAnsi="Arial" w:cs="Arial"/>
                <w:b/>
                <w:bCs/>
              </w:rPr>
            </w:pPr>
            <w:r w:rsidRPr="007557E7">
              <w:rPr>
                <w:rFonts w:ascii="Arial" w:hAnsi="Arial" w:cs="Arial"/>
              </w:rPr>
              <w:object w:dxaOrig="2130" w:dyaOrig="2115" w14:anchorId="2A14AAFE">
                <v:shape id="_x0000_i1026" type="#_x0000_t75" style="width:195pt;height:158.25pt" o:ole="">
                  <v:imagedata r:id="rId6" o:title=""/>
                </v:shape>
                <o:OLEObject Type="Embed" ProgID="PBrush" ShapeID="_x0000_i1026" DrawAspect="Content" ObjectID="_1707669402" r:id="rId7"/>
              </w:object>
            </w:r>
          </w:p>
        </w:tc>
      </w:tr>
      <w:tr w:rsidR="0007628F" w:rsidRPr="007557E7" w14:paraId="58F9F3BA" w14:textId="77777777" w:rsidTr="00A25219">
        <w:trPr>
          <w:jc w:val="center"/>
        </w:trPr>
        <w:tc>
          <w:tcPr>
            <w:tcW w:w="1880" w:type="dxa"/>
            <w:vAlign w:val="center"/>
          </w:tcPr>
          <w:p w14:paraId="5E4041BA"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Vertiente o manantial</w:t>
            </w:r>
          </w:p>
          <w:p w14:paraId="62265668" w14:textId="77777777" w:rsidR="0007628F" w:rsidRPr="007557E7" w:rsidRDefault="0007628F" w:rsidP="00A25219">
            <w:pPr>
              <w:tabs>
                <w:tab w:val="left" w:pos="2880"/>
              </w:tabs>
              <w:spacing w:line="240" w:lineRule="auto"/>
              <w:jc w:val="both"/>
              <w:rPr>
                <w:rFonts w:ascii="Arial" w:hAnsi="Arial" w:cs="Arial"/>
              </w:rPr>
            </w:pPr>
          </w:p>
        </w:tc>
        <w:tc>
          <w:tcPr>
            <w:tcW w:w="3511" w:type="dxa"/>
            <w:vAlign w:val="center"/>
          </w:tcPr>
          <w:p w14:paraId="73CDCBD0"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Son fuentes naturales, donde normalmente aflora el agua a la superficie del terreno (ojo de agua); aunque también pueden ocurrir en zonas donde existen rocas fracturadas. En general y debido a que son descargas naturales de los acuíferos, su productividad persiste durante todo el año o puede variar de manera intermitente.</w:t>
            </w:r>
            <w:r w:rsidRPr="007557E7">
              <w:rPr>
                <w:rFonts w:ascii="Arial" w:hAnsi="Arial" w:cs="Arial"/>
              </w:rPr>
              <w:tab/>
            </w:r>
          </w:p>
        </w:tc>
        <w:tc>
          <w:tcPr>
            <w:tcW w:w="3976" w:type="dxa"/>
            <w:vAlign w:val="center"/>
          </w:tcPr>
          <w:p w14:paraId="3910EA51" w14:textId="77777777" w:rsidR="0007628F" w:rsidRPr="007557E7" w:rsidRDefault="0007628F" w:rsidP="00A25219">
            <w:pPr>
              <w:tabs>
                <w:tab w:val="left" w:pos="2880"/>
              </w:tabs>
              <w:spacing w:line="240" w:lineRule="auto"/>
              <w:rPr>
                <w:rFonts w:ascii="Arial" w:hAnsi="Arial" w:cs="Arial"/>
                <w:b/>
                <w:bCs/>
              </w:rPr>
            </w:pPr>
            <w:r w:rsidRPr="007557E7">
              <w:rPr>
                <w:rFonts w:ascii="Arial" w:hAnsi="Arial" w:cs="Arial"/>
              </w:rPr>
              <w:object w:dxaOrig="6180" w:dyaOrig="3765" w14:anchorId="75F0A404">
                <v:shape id="_x0000_i1027" type="#_x0000_t75" style="width:195pt;height:158.25pt" o:ole="">
                  <v:imagedata r:id="rId8" o:title=""/>
                </v:shape>
                <o:OLEObject Type="Embed" ProgID="PBrush" ShapeID="_x0000_i1027" DrawAspect="Content" ObjectID="_1707669403" r:id="rId9"/>
              </w:object>
            </w:r>
          </w:p>
        </w:tc>
      </w:tr>
      <w:tr w:rsidR="0007628F" w:rsidRPr="007557E7" w14:paraId="0AF6F772" w14:textId="77777777" w:rsidTr="00A25219">
        <w:trPr>
          <w:trHeight w:val="3500"/>
          <w:jc w:val="center"/>
        </w:trPr>
        <w:tc>
          <w:tcPr>
            <w:tcW w:w="1880" w:type="dxa"/>
            <w:vAlign w:val="center"/>
          </w:tcPr>
          <w:p w14:paraId="0807F94B"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Quebrada</w:t>
            </w:r>
          </w:p>
          <w:p w14:paraId="34F37A1A" w14:textId="77777777" w:rsidR="0007628F" w:rsidRPr="007557E7" w:rsidRDefault="0007628F" w:rsidP="00A25219">
            <w:pPr>
              <w:tabs>
                <w:tab w:val="left" w:pos="2880"/>
              </w:tabs>
              <w:spacing w:line="240" w:lineRule="auto"/>
              <w:jc w:val="center"/>
              <w:rPr>
                <w:rFonts w:ascii="Arial" w:hAnsi="Arial" w:cs="Arial"/>
              </w:rPr>
            </w:pPr>
          </w:p>
        </w:tc>
        <w:tc>
          <w:tcPr>
            <w:tcW w:w="3511" w:type="dxa"/>
            <w:vAlign w:val="center"/>
          </w:tcPr>
          <w:p w14:paraId="7BA018B3"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Ubicados en las laderas donde convergen las aguas hacia los sectores más bajos, y que son tributarias de cursos de agua mayores. Pueden llevar el agua únicamente en épocas de lluvia, permaneciendo secas el resto del año. Se caracterizan por ser angostas o estrechas, son de caudales relativamente bajos con muchas variaciones según la época del año.</w:t>
            </w:r>
          </w:p>
        </w:tc>
        <w:tc>
          <w:tcPr>
            <w:tcW w:w="3976" w:type="dxa"/>
            <w:vAlign w:val="center"/>
          </w:tcPr>
          <w:p w14:paraId="47E08263" w14:textId="77777777" w:rsidR="0007628F" w:rsidRPr="007557E7" w:rsidRDefault="0007628F" w:rsidP="00A25219">
            <w:pPr>
              <w:tabs>
                <w:tab w:val="left" w:pos="2880"/>
              </w:tabs>
              <w:spacing w:line="240" w:lineRule="auto"/>
              <w:rPr>
                <w:rFonts w:ascii="Arial" w:hAnsi="Arial" w:cs="Arial"/>
                <w:b/>
                <w:bCs/>
              </w:rPr>
            </w:pPr>
            <w:r>
              <w:object w:dxaOrig="5985" w:dyaOrig="3840" w14:anchorId="2BD1342D">
                <v:shape id="_x0000_i1028" type="#_x0000_t75" style="width:188.25pt;height:165pt" o:ole="">
                  <v:imagedata r:id="rId10" o:title=""/>
                </v:shape>
                <o:OLEObject Type="Embed" ProgID="PBrush" ShapeID="_x0000_i1028" DrawAspect="Content" ObjectID="_1707669404" r:id="rId11"/>
              </w:object>
            </w:r>
          </w:p>
        </w:tc>
      </w:tr>
      <w:tr w:rsidR="0007628F" w:rsidRPr="007557E7" w14:paraId="085D41B1" w14:textId="77777777" w:rsidTr="00A25219">
        <w:trPr>
          <w:jc w:val="center"/>
        </w:trPr>
        <w:tc>
          <w:tcPr>
            <w:tcW w:w="1880" w:type="dxa"/>
            <w:vAlign w:val="center"/>
          </w:tcPr>
          <w:p w14:paraId="3F7F7DF9"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Arroyo</w:t>
            </w:r>
          </w:p>
          <w:p w14:paraId="19107DB8" w14:textId="77777777" w:rsidR="0007628F" w:rsidRPr="007557E7" w:rsidRDefault="0007628F" w:rsidP="00A25219">
            <w:pPr>
              <w:tabs>
                <w:tab w:val="left" w:pos="2880"/>
              </w:tabs>
              <w:spacing w:line="240" w:lineRule="auto"/>
              <w:jc w:val="both"/>
              <w:rPr>
                <w:rFonts w:ascii="Arial" w:hAnsi="Arial" w:cs="Arial"/>
              </w:rPr>
            </w:pPr>
          </w:p>
        </w:tc>
        <w:tc>
          <w:tcPr>
            <w:tcW w:w="3511" w:type="dxa"/>
            <w:vAlign w:val="center"/>
          </w:tcPr>
          <w:p w14:paraId="28B3C187"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También se trata de una corriente natural, pero a diferencia de un rio, tiene escaso caudal que puede desaparecer en estación seca, dependiendo de la temporada de lluvia.</w:t>
            </w:r>
          </w:p>
        </w:tc>
        <w:tc>
          <w:tcPr>
            <w:tcW w:w="3976" w:type="dxa"/>
            <w:vAlign w:val="center"/>
          </w:tcPr>
          <w:p w14:paraId="13142F0A" w14:textId="77777777" w:rsidR="0007628F" w:rsidRPr="007557E7" w:rsidRDefault="0007628F" w:rsidP="00A25219">
            <w:pPr>
              <w:tabs>
                <w:tab w:val="left" w:pos="2880"/>
              </w:tabs>
              <w:spacing w:line="240" w:lineRule="auto"/>
              <w:rPr>
                <w:rFonts w:ascii="Arial" w:hAnsi="Arial" w:cs="Arial"/>
                <w:b/>
                <w:bCs/>
              </w:rPr>
            </w:pPr>
            <w:r w:rsidRPr="007557E7">
              <w:rPr>
                <w:rFonts w:ascii="Arial" w:hAnsi="Arial" w:cs="Arial"/>
              </w:rPr>
              <w:object w:dxaOrig="2190" w:dyaOrig="2580" w14:anchorId="13CB6C9B">
                <v:shape id="_x0000_i1029" type="#_x0000_t75" style="width:195pt;height:136.5pt" o:ole="">
                  <v:imagedata r:id="rId12" o:title=""/>
                </v:shape>
                <o:OLEObject Type="Embed" ProgID="PBrush" ShapeID="_x0000_i1029" DrawAspect="Content" ObjectID="_1707669405" r:id="rId13"/>
              </w:object>
            </w:r>
          </w:p>
        </w:tc>
      </w:tr>
      <w:tr w:rsidR="0007628F" w:rsidRPr="007557E7" w14:paraId="0B35D53B" w14:textId="77777777" w:rsidTr="00A25219">
        <w:trPr>
          <w:jc w:val="center"/>
        </w:trPr>
        <w:tc>
          <w:tcPr>
            <w:tcW w:w="1880" w:type="dxa"/>
            <w:vAlign w:val="center"/>
          </w:tcPr>
          <w:p w14:paraId="7CADD978"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Rio</w:t>
            </w:r>
          </w:p>
          <w:p w14:paraId="347CDD4F" w14:textId="77777777" w:rsidR="0007628F" w:rsidRPr="007557E7" w:rsidRDefault="0007628F" w:rsidP="00A25219">
            <w:pPr>
              <w:tabs>
                <w:tab w:val="left" w:pos="2880"/>
              </w:tabs>
              <w:spacing w:line="240" w:lineRule="auto"/>
              <w:jc w:val="both"/>
              <w:rPr>
                <w:rFonts w:ascii="Arial" w:hAnsi="Arial" w:cs="Arial"/>
              </w:rPr>
            </w:pPr>
          </w:p>
        </w:tc>
        <w:tc>
          <w:tcPr>
            <w:tcW w:w="3511" w:type="dxa"/>
            <w:vAlign w:val="center"/>
          </w:tcPr>
          <w:p w14:paraId="3542FE56"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Son cursos naturales utilizados para la navegación que fluye a través de la superficie de la tierra hacia un cuerpo de agua más grande (lago, laguna, mares y u océanos).</w:t>
            </w:r>
          </w:p>
        </w:tc>
        <w:tc>
          <w:tcPr>
            <w:tcW w:w="3976" w:type="dxa"/>
            <w:vAlign w:val="center"/>
          </w:tcPr>
          <w:p w14:paraId="6623EC87" w14:textId="77777777" w:rsidR="0007628F" w:rsidRPr="007557E7" w:rsidRDefault="0007628F" w:rsidP="00A25219">
            <w:pPr>
              <w:tabs>
                <w:tab w:val="left" w:pos="2880"/>
              </w:tabs>
              <w:spacing w:line="240" w:lineRule="auto"/>
              <w:rPr>
                <w:rFonts w:ascii="Arial" w:hAnsi="Arial" w:cs="Arial"/>
                <w:b/>
                <w:bCs/>
              </w:rPr>
            </w:pPr>
            <w:r w:rsidRPr="007557E7">
              <w:rPr>
                <w:rFonts w:ascii="Arial" w:hAnsi="Arial" w:cs="Arial"/>
              </w:rPr>
              <w:object w:dxaOrig="6990" w:dyaOrig="4005" w14:anchorId="7E122A01">
                <v:shape id="_x0000_i1030" type="#_x0000_t75" style="width:195pt;height:158.25pt" o:ole="">
                  <v:imagedata r:id="rId14" o:title=""/>
                </v:shape>
                <o:OLEObject Type="Embed" ProgID="PBrush" ShapeID="_x0000_i1030" DrawAspect="Content" ObjectID="_1707669406" r:id="rId15"/>
              </w:object>
            </w:r>
          </w:p>
        </w:tc>
      </w:tr>
      <w:tr w:rsidR="0007628F" w:rsidRPr="007557E7" w14:paraId="2BFF909C" w14:textId="77777777" w:rsidTr="00A25219">
        <w:trPr>
          <w:trHeight w:val="2420"/>
          <w:jc w:val="center"/>
        </w:trPr>
        <w:tc>
          <w:tcPr>
            <w:tcW w:w="1880" w:type="dxa"/>
            <w:vAlign w:val="center"/>
          </w:tcPr>
          <w:p w14:paraId="2B41F846"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Canal</w:t>
            </w:r>
          </w:p>
        </w:tc>
        <w:tc>
          <w:tcPr>
            <w:tcW w:w="3511" w:type="dxa"/>
            <w:vAlign w:val="center"/>
          </w:tcPr>
          <w:p w14:paraId="1CDE65FB"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Son cursos de agua también utilizados para la navegación o para conectar cuerpos de agua como lagos, ríos además son construidos por el hombre.</w:t>
            </w:r>
          </w:p>
        </w:tc>
        <w:tc>
          <w:tcPr>
            <w:tcW w:w="3976" w:type="dxa"/>
            <w:vAlign w:val="center"/>
          </w:tcPr>
          <w:p w14:paraId="1AFB0BC7" w14:textId="77777777" w:rsidR="0007628F" w:rsidRPr="007557E7" w:rsidRDefault="0007628F" w:rsidP="00A25219">
            <w:pPr>
              <w:tabs>
                <w:tab w:val="left" w:pos="2880"/>
              </w:tabs>
              <w:spacing w:line="240" w:lineRule="auto"/>
              <w:rPr>
                <w:rFonts w:ascii="Arial" w:hAnsi="Arial" w:cs="Arial"/>
                <w:b/>
                <w:bCs/>
              </w:rPr>
            </w:pPr>
            <w:r w:rsidRPr="007557E7">
              <w:rPr>
                <w:rFonts w:ascii="Arial" w:hAnsi="Arial" w:cs="Arial"/>
              </w:rPr>
              <w:object w:dxaOrig="7035" w:dyaOrig="3210" w14:anchorId="19E2754E">
                <v:shape id="_x0000_i1031" type="#_x0000_t75" style="width:202.5pt;height:2in" o:ole="">
                  <v:imagedata r:id="rId16" o:title=""/>
                </v:shape>
                <o:OLEObject Type="Embed" ProgID="PBrush" ShapeID="_x0000_i1031" DrawAspect="Content" ObjectID="_1707669407" r:id="rId17"/>
              </w:object>
            </w:r>
          </w:p>
        </w:tc>
      </w:tr>
      <w:tr w:rsidR="0007628F" w:rsidRPr="007557E7" w14:paraId="30739658" w14:textId="77777777" w:rsidTr="00A25219">
        <w:trPr>
          <w:jc w:val="center"/>
        </w:trPr>
        <w:tc>
          <w:tcPr>
            <w:tcW w:w="1880" w:type="dxa"/>
            <w:vAlign w:val="center"/>
          </w:tcPr>
          <w:p w14:paraId="065B76CF"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Lago</w:t>
            </w:r>
          </w:p>
          <w:p w14:paraId="7DE99745" w14:textId="77777777" w:rsidR="0007628F" w:rsidRPr="007557E7" w:rsidRDefault="0007628F" w:rsidP="00A25219">
            <w:pPr>
              <w:tabs>
                <w:tab w:val="left" w:pos="2880"/>
              </w:tabs>
              <w:spacing w:line="240" w:lineRule="auto"/>
              <w:jc w:val="both"/>
              <w:rPr>
                <w:rFonts w:ascii="Arial" w:hAnsi="Arial" w:cs="Arial"/>
              </w:rPr>
            </w:pPr>
          </w:p>
        </w:tc>
        <w:tc>
          <w:tcPr>
            <w:tcW w:w="3511" w:type="dxa"/>
            <w:vAlign w:val="center"/>
          </w:tcPr>
          <w:p w14:paraId="055D3B7D"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shd w:val="clear" w:color="auto" w:fill="FFFFFF"/>
              </w:rPr>
              <w:t>Gran depósito natural de agua, que recoge aguas pluviales, subterráneas o de uno o varios ríos.</w:t>
            </w:r>
          </w:p>
        </w:tc>
        <w:tc>
          <w:tcPr>
            <w:tcW w:w="3976" w:type="dxa"/>
            <w:vAlign w:val="center"/>
          </w:tcPr>
          <w:p w14:paraId="64BFE2FB" w14:textId="77777777" w:rsidR="0007628F" w:rsidRPr="007557E7" w:rsidRDefault="0007628F" w:rsidP="00A25219">
            <w:pPr>
              <w:tabs>
                <w:tab w:val="left" w:pos="2880"/>
              </w:tabs>
              <w:spacing w:line="240" w:lineRule="auto"/>
              <w:rPr>
                <w:rFonts w:ascii="Arial" w:hAnsi="Arial" w:cs="Arial"/>
                <w:b/>
                <w:bCs/>
              </w:rPr>
            </w:pPr>
            <w:r w:rsidRPr="007557E7">
              <w:rPr>
                <w:rFonts w:ascii="Arial" w:hAnsi="Arial" w:cs="Arial"/>
              </w:rPr>
              <w:object w:dxaOrig="7095" w:dyaOrig="3300" w14:anchorId="1FBAFE70">
                <v:shape id="_x0000_i1032" type="#_x0000_t75" style="width:198pt;height:140.25pt" o:ole="">
                  <v:imagedata r:id="rId18" o:title=""/>
                </v:shape>
                <o:OLEObject Type="Embed" ProgID="PBrush" ShapeID="_x0000_i1032" DrawAspect="Content" ObjectID="_1707669408" r:id="rId19"/>
              </w:object>
            </w:r>
          </w:p>
        </w:tc>
      </w:tr>
      <w:tr w:rsidR="0007628F" w:rsidRPr="007557E7" w14:paraId="434A2DEB" w14:textId="77777777" w:rsidTr="00A25219">
        <w:trPr>
          <w:jc w:val="center"/>
        </w:trPr>
        <w:tc>
          <w:tcPr>
            <w:tcW w:w="1880" w:type="dxa"/>
            <w:vAlign w:val="center"/>
          </w:tcPr>
          <w:p w14:paraId="5D5B7BAB"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Presa/embalse</w:t>
            </w:r>
          </w:p>
        </w:tc>
        <w:tc>
          <w:tcPr>
            <w:tcW w:w="3511" w:type="dxa"/>
            <w:vAlign w:val="center"/>
          </w:tcPr>
          <w:p w14:paraId="19A436D3"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Es una estructura que almacena agua producida por la construcción de una presa sobre el lecho de un río o arroyo, la cual cierra parcial o totalmente su cauce.</w:t>
            </w:r>
          </w:p>
          <w:p w14:paraId="4BD7FF1D" w14:textId="77777777" w:rsidR="0007628F" w:rsidRPr="007557E7" w:rsidRDefault="0007628F" w:rsidP="00A25219">
            <w:pPr>
              <w:tabs>
                <w:tab w:val="left" w:pos="2880"/>
              </w:tabs>
              <w:spacing w:line="240" w:lineRule="auto"/>
              <w:jc w:val="both"/>
              <w:rPr>
                <w:rFonts w:ascii="Arial" w:hAnsi="Arial" w:cs="Arial"/>
                <w:b/>
                <w:bCs/>
              </w:rPr>
            </w:pPr>
          </w:p>
        </w:tc>
        <w:tc>
          <w:tcPr>
            <w:tcW w:w="3976" w:type="dxa"/>
            <w:vAlign w:val="center"/>
          </w:tcPr>
          <w:p w14:paraId="3862D9CC"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object w:dxaOrig="5370" w:dyaOrig="4110" w14:anchorId="63BFE501">
                <v:shape id="_x0000_i1033" type="#_x0000_t75" style="width:188.25pt;height:154.5pt" o:ole="">
                  <v:imagedata r:id="rId20" o:title=""/>
                </v:shape>
                <o:OLEObject Type="Embed" ProgID="PBrush" ShapeID="_x0000_i1033" DrawAspect="Content" ObjectID="_1707669409" r:id="rId21"/>
              </w:object>
            </w:r>
          </w:p>
        </w:tc>
      </w:tr>
      <w:tr w:rsidR="0007628F" w:rsidRPr="007557E7" w14:paraId="3C5F6A5C" w14:textId="77777777" w:rsidTr="00A25219">
        <w:trPr>
          <w:jc w:val="center"/>
        </w:trPr>
        <w:tc>
          <w:tcPr>
            <w:tcW w:w="1880" w:type="dxa"/>
            <w:vAlign w:val="center"/>
          </w:tcPr>
          <w:p w14:paraId="0FD05CCD"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Galería filtrante</w:t>
            </w:r>
          </w:p>
        </w:tc>
        <w:tc>
          <w:tcPr>
            <w:tcW w:w="3511" w:type="dxa"/>
            <w:vAlign w:val="center"/>
          </w:tcPr>
          <w:p w14:paraId="4784E270"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Es un conducto permeable, cerrado, enterrado, rodeado de un estrato filtrante, y adyacente a una fuente de recarga superficial que permite interceptar el flujo natural del agua subsuperficial.</w:t>
            </w:r>
          </w:p>
        </w:tc>
        <w:tc>
          <w:tcPr>
            <w:tcW w:w="3976" w:type="dxa"/>
            <w:vAlign w:val="center"/>
          </w:tcPr>
          <w:p w14:paraId="4FEFC4D8"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object w:dxaOrig="3225" w:dyaOrig="3570" w14:anchorId="53C13ACB">
                <v:shape id="_x0000_i1034" type="#_x0000_t75" style="width:189pt;height:136.5pt" o:ole="">
                  <v:imagedata r:id="rId22" o:title=""/>
                </v:shape>
                <o:OLEObject Type="Embed" ProgID="PBrush" ShapeID="_x0000_i1034" DrawAspect="Content" ObjectID="_1707669410" r:id="rId23"/>
              </w:object>
            </w:r>
          </w:p>
        </w:tc>
      </w:tr>
      <w:tr w:rsidR="0007628F" w:rsidRPr="007557E7" w14:paraId="3BD9A49A" w14:textId="77777777" w:rsidTr="00A25219">
        <w:trPr>
          <w:jc w:val="center"/>
        </w:trPr>
        <w:tc>
          <w:tcPr>
            <w:tcW w:w="1880" w:type="dxa"/>
            <w:vAlign w:val="center"/>
          </w:tcPr>
          <w:p w14:paraId="338027BC"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Filtración lenta o múltiples etapas (FIME)</w:t>
            </w:r>
          </w:p>
        </w:tc>
        <w:tc>
          <w:tcPr>
            <w:tcW w:w="3511" w:type="dxa"/>
            <w:vAlign w:val="center"/>
          </w:tcPr>
          <w:p w14:paraId="568128BE"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Es un proceso que mejora el abastecimiento de agua en comunidades rurales y en pequeños y medianos municipios. Cuando el agua cruda pasa por una combinación de filtración en grava y filtración lenta en arena con dos o tres etapas para el tratamiento del agua.</w:t>
            </w:r>
          </w:p>
        </w:tc>
        <w:tc>
          <w:tcPr>
            <w:tcW w:w="3976" w:type="dxa"/>
            <w:vAlign w:val="center"/>
          </w:tcPr>
          <w:p w14:paraId="3404EBDF"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object w:dxaOrig="8250" w:dyaOrig="5805" w14:anchorId="36F95902">
                <v:shape id="_x0000_i1035" type="#_x0000_t75" style="width:195.75pt;height:135.75pt" o:ole="">
                  <v:imagedata r:id="rId24" o:title=""/>
                </v:shape>
                <o:OLEObject Type="Embed" ProgID="PBrush" ShapeID="_x0000_i1035" DrawAspect="Content" ObjectID="_1707669411" r:id="rId25"/>
              </w:object>
            </w:r>
          </w:p>
        </w:tc>
      </w:tr>
      <w:tr w:rsidR="0007628F" w:rsidRPr="007557E7" w14:paraId="2878335E" w14:textId="77777777" w:rsidTr="00A25219">
        <w:trPr>
          <w:jc w:val="center"/>
        </w:trPr>
        <w:tc>
          <w:tcPr>
            <w:tcW w:w="1880" w:type="dxa"/>
            <w:vAlign w:val="center"/>
          </w:tcPr>
          <w:p w14:paraId="278C7293"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 xml:space="preserve">Tratamiento convencional </w:t>
            </w:r>
          </w:p>
        </w:tc>
        <w:tc>
          <w:tcPr>
            <w:tcW w:w="3511" w:type="dxa"/>
            <w:vAlign w:val="center"/>
          </w:tcPr>
          <w:p w14:paraId="521447F2"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Tiene un proceso de coagulación-floculación donde se introduce un coagulante que comúnmente es el sulfato de aluminio, que luego pasa a un proceso de decantación o sedimentación, posteriormente a un proceso de filtración rápida que comúnmente es arena para finalmente realizar la desinfección con hipoclorito de calcio o hipoclorito de sodio y ser distribuido o almacenado previo a su distribución.</w:t>
            </w:r>
          </w:p>
        </w:tc>
        <w:tc>
          <w:tcPr>
            <w:tcW w:w="3976" w:type="dxa"/>
            <w:vAlign w:val="center"/>
          </w:tcPr>
          <w:p w14:paraId="6F18E0E2"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object w:dxaOrig="6825" w:dyaOrig="4230" w14:anchorId="16D884B6">
                <v:shape id="_x0000_i1036" type="#_x0000_t75" style="width:191.25pt;height:149.25pt" o:ole="">
                  <v:imagedata r:id="rId26" o:title=""/>
                </v:shape>
                <o:OLEObject Type="Embed" ProgID="PBrush" ShapeID="_x0000_i1036" DrawAspect="Content" ObjectID="_1707669412" r:id="rId27"/>
              </w:object>
            </w:r>
          </w:p>
        </w:tc>
      </w:tr>
      <w:tr w:rsidR="0007628F" w:rsidRPr="007557E7" w14:paraId="07E20AB6" w14:textId="77777777" w:rsidTr="00A25219">
        <w:trPr>
          <w:jc w:val="center"/>
        </w:trPr>
        <w:tc>
          <w:tcPr>
            <w:tcW w:w="1880" w:type="dxa"/>
            <w:vAlign w:val="center"/>
          </w:tcPr>
          <w:p w14:paraId="26575AF7"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 xml:space="preserve">Aireación </w:t>
            </w:r>
          </w:p>
        </w:tc>
        <w:tc>
          <w:tcPr>
            <w:tcW w:w="3511" w:type="dxa"/>
            <w:vAlign w:val="center"/>
          </w:tcPr>
          <w:p w14:paraId="004989F4"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 xml:space="preserve">La aireación es un proceso de tratamiento en el que el agua entra en contacto con el aire con el propósito primordial de incrementar su contenido de oxígeno, reduce compuestos orgánicos volátiles responsables de conferirle al agua olor y sabor (manganeso y hierro). </w:t>
            </w:r>
          </w:p>
        </w:tc>
        <w:tc>
          <w:tcPr>
            <w:tcW w:w="3976" w:type="dxa"/>
            <w:vAlign w:val="center"/>
          </w:tcPr>
          <w:p w14:paraId="203E0F6A"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object w:dxaOrig="3810" w:dyaOrig="3975" w14:anchorId="0B67EB93">
                <v:shape id="_x0000_i1037" type="#_x0000_t75" style="width:187.5pt;height:195pt" o:ole="">
                  <v:imagedata r:id="rId28" o:title=""/>
                </v:shape>
                <o:OLEObject Type="Embed" ProgID="PBrush" ShapeID="_x0000_i1037" DrawAspect="Content" ObjectID="_1707669413" r:id="rId29"/>
              </w:object>
            </w:r>
          </w:p>
        </w:tc>
      </w:tr>
      <w:tr w:rsidR="0007628F" w:rsidRPr="007557E7" w14:paraId="3953BFDE" w14:textId="77777777" w:rsidTr="00A25219">
        <w:trPr>
          <w:jc w:val="center"/>
        </w:trPr>
        <w:tc>
          <w:tcPr>
            <w:tcW w:w="1880" w:type="dxa"/>
            <w:vAlign w:val="center"/>
          </w:tcPr>
          <w:p w14:paraId="05C1A8A2"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Filtración rápida</w:t>
            </w:r>
          </w:p>
          <w:p w14:paraId="716F1163" w14:textId="77777777" w:rsidR="0007628F" w:rsidRPr="007557E7" w:rsidRDefault="0007628F" w:rsidP="00A25219">
            <w:pPr>
              <w:tabs>
                <w:tab w:val="left" w:pos="2880"/>
              </w:tabs>
              <w:spacing w:line="240" w:lineRule="auto"/>
              <w:jc w:val="center"/>
              <w:rPr>
                <w:rFonts w:ascii="Arial" w:hAnsi="Arial" w:cs="Arial"/>
              </w:rPr>
            </w:pPr>
            <w:r w:rsidRPr="007557E7">
              <w:rPr>
                <w:rFonts w:ascii="Arial" w:hAnsi="Arial" w:cs="Arial"/>
              </w:rPr>
              <w:tab/>
            </w:r>
          </w:p>
        </w:tc>
        <w:tc>
          <w:tcPr>
            <w:tcW w:w="3511" w:type="dxa"/>
            <w:vAlign w:val="center"/>
          </w:tcPr>
          <w:p w14:paraId="4CFAE831"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La filtración rápida de arena es un método completamente físico de depuración de agua potable en el que se consigue una eliminación rápida y eficiente de partículas suspendidas relativamente grandes.</w:t>
            </w:r>
          </w:p>
        </w:tc>
        <w:tc>
          <w:tcPr>
            <w:tcW w:w="3976" w:type="dxa"/>
            <w:vAlign w:val="center"/>
          </w:tcPr>
          <w:p w14:paraId="50AA88ED"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object w:dxaOrig="4245" w:dyaOrig="3090" w14:anchorId="2CC51562">
                <v:shape id="_x0000_i1038" type="#_x0000_t75" style="width:193.5pt;height:140.25pt" o:ole="">
                  <v:imagedata r:id="rId30" o:title=""/>
                </v:shape>
                <o:OLEObject Type="Embed" ProgID="PBrush" ShapeID="_x0000_i1038" DrawAspect="Content" ObjectID="_1707669414" r:id="rId31"/>
              </w:object>
            </w:r>
          </w:p>
        </w:tc>
      </w:tr>
      <w:tr w:rsidR="0007628F" w:rsidRPr="007557E7" w14:paraId="3F7852BF" w14:textId="77777777" w:rsidTr="00A25219">
        <w:trPr>
          <w:jc w:val="center"/>
        </w:trPr>
        <w:tc>
          <w:tcPr>
            <w:tcW w:w="1880" w:type="dxa"/>
            <w:vAlign w:val="center"/>
          </w:tcPr>
          <w:p w14:paraId="5CF48455"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 xml:space="preserve">Desinfección por cloro </w:t>
            </w:r>
            <w:r w:rsidRPr="007557E7">
              <w:rPr>
                <w:rFonts w:ascii="Arial" w:hAnsi="Arial" w:cs="Arial"/>
              </w:rPr>
              <w:tab/>
            </w:r>
          </w:p>
        </w:tc>
        <w:tc>
          <w:tcPr>
            <w:tcW w:w="3511" w:type="dxa"/>
            <w:vAlign w:val="center"/>
          </w:tcPr>
          <w:p w14:paraId="2B85A52B"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 xml:space="preserve">Desinfección es el proceso por medio del cual se destruyen o eliminan los microorganismos presentes en el agua y se garantiza su calidad para el consumo humano. Para el efecto se instalan dosificadores de cloro o </w:t>
            </w:r>
            <w:proofErr w:type="spellStart"/>
            <w:r w:rsidRPr="007557E7">
              <w:rPr>
                <w:rFonts w:ascii="Arial" w:hAnsi="Arial" w:cs="Arial"/>
              </w:rPr>
              <w:t>hipocloradores</w:t>
            </w:r>
            <w:proofErr w:type="spellEnd"/>
            <w:r w:rsidRPr="007557E7">
              <w:rPr>
                <w:rFonts w:ascii="Arial" w:hAnsi="Arial" w:cs="Arial"/>
              </w:rPr>
              <w:t xml:space="preserve"> localizados en los tanques de agua o directamente sobre la línea de impulsión.</w:t>
            </w:r>
          </w:p>
        </w:tc>
        <w:tc>
          <w:tcPr>
            <w:tcW w:w="3976" w:type="dxa"/>
            <w:vAlign w:val="center"/>
          </w:tcPr>
          <w:p w14:paraId="411E38DD"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object w:dxaOrig="5955" w:dyaOrig="4515" w14:anchorId="1FD2262C">
                <v:shape id="_x0000_i1039" type="#_x0000_t75" style="width:188.25pt;height:153.75pt" o:ole="">
                  <v:imagedata r:id="rId32" o:title=""/>
                </v:shape>
                <o:OLEObject Type="Embed" ProgID="PBrush" ShapeID="_x0000_i1039" DrawAspect="Content" ObjectID="_1707669415" r:id="rId33"/>
              </w:object>
            </w:r>
          </w:p>
        </w:tc>
      </w:tr>
      <w:tr w:rsidR="0007628F" w:rsidRPr="007557E7" w14:paraId="55C80AD0" w14:textId="77777777" w:rsidTr="00A25219">
        <w:trPr>
          <w:jc w:val="center"/>
        </w:trPr>
        <w:tc>
          <w:tcPr>
            <w:tcW w:w="1880" w:type="dxa"/>
            <w:vAlign w:val="center"/>
          </w:tcPr>
          <w:p w14:paraId="060B48C6" w14:textId="77777777" w:rsidR="0007628F" w:rsidRPr="007557E7" w:rsidRDefault="0007628F" w:rsidP="00A25219">
            <w:pPr>
              <w:tabs>
                <w:tab w:val="left" w:pos="2880"/>
              </w:tabs>
              <w:spacing w:after="9" w:line="240" w:lineRule="auto"/>
              <w:ind w:right="30"/>
              <w:jc w:val="both"/>
              <w:rPr>
                <w:rFonts w:ascii="Arial" w:hAnsi="Arial" w:cs="Arial"/>
              </w:rPr>
            </w:pPr>
            <w:proofErr w:type="spellStart"/>
            <w:r w:rsidRPr="007557E7">
              <w:rPr>
                <w:rFonts w:ascii="Arial" w:hAnsi="Arial" w:cs="Arial"/>
              </w:rPr>
              <w:t>Hipoclorador</w:t>
            </w:r>
            <w:proofErr w:type="spellEnd"/>
          </w:p>
        </w:tc>
        <w:tc>
          <w:tcPr>
            <w:tcW w:w="3511" w:type="dxa"/>
            <w:vAlign w:val="center"/>
          </w:tcPr>
          <w:p w14:paraId="79F3902B"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 xml:space="preserve">El </w:t>
            </w:r>
            <w:proofErr w:type="spellStart"/>
            <w:r w:rsidRPr="007557E7">
              <w:rPr>
                <w:rFonts w:ascii="Arial" w:hAnsi="Arial" w:cs="Arial"/>
              </w:rPr>
              <w:t>hipoclorador</w:t>
            </w:r>
            <w:proofErr w:type="spellEnd"/>
            <w:r w:rsidRPr="007557E7">
              <w:rPr>
                <w:rFonts w:ascii="Arial" w:hAnsi="Arial" w:cs="Arial"/>
              </w:rPr>
              <w:t xml:space="preserve"> de carga constante por goteo es el más común y utilizado, por su facilidad en la operación, se instala generalmente sobre el tanque de almacenamiento.</w:t>
            </w:r>
          </w:p>
        </w:tc>
        <w:tc>
          <w:tcPr>
            <w:tcW w:w="3976" w:type="dxa"/>
            <w:vAlign w:val="center"/>
          </w:tcPr>
          <w:p w14:paraId="0FEEC353"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7020" w:dyaOrig="4665" w14:anchorId="5C0F2A18">
                <v:shape id="_x0000_i1040" type="#_x0000_t75" style="width:187.5pt;height:124.5pt" o:ole="">
                  <v:imagedata r:id="rId34" o:title=""/>
                </v:shape>
                <o:OLEObject Type="Embed" ProgID="PBrush" ShapeID="_x0000_i1040" DrawAspect="Content" ObjectID="_1707669416" r:id="rId35"/>
              </w:object>
            </w:r>
          </w:p>
        </w:tc>
      </w:tr>
      <w:tr w:rsidR="0007628F" w:rsidRPr="007557E7" w14:paraId="628A2CBD" w14:textId="77777777" w:rsidTr="00A25219">
        <w:trPr>
          <w:trHeight w:val="116"/>
          <w:jc w:val="center"/>
        </w:trPr>
        <w:tc>
          <w:tcPr>
            <w:tcW w:w="1880" w:type="dxa"/>
            <w:vAlign w:val="center"/>
          </w:tcPr>
          <w:p w14:paraId="7653A839"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Hipoclorito de calcio</w:t>
            </w:r>
          </w:p>
        </w:tc>
        <w:tc>
          <w:tcPr>
            <w:tcW w:w="3511" w:type="dxa"/>
            <w:vAlign w:val="center"/>
          </w:tcPr>
          <w:p w14:paraId="02698AAC"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El hipoclorito de calcio es un sólido blanco que se descompone fácilmente en el agua liberando oxígeno y cloro.</w:t>
            </w:r>
          </w:p>
        </w:tc>
        <w:tc>
          <w:tcPr>
            <w:tcW w:w="3976" w:type="dxa"/>
            <w:vAlign w:val="center"/>
          </w:tcPr>
          <w:p w14:paraId="25F9949E" w14:textId="77777777" w:rsidR="0007628F" w:rsidRPr="007557E7" w:rsidRDefault="0007628F" w:rsidP="00A25219">
            <w:pPr>
              <w:tabs>
                <w:tab w:val="left" w:pos="2880"/>
              </w:tabs>
              <w:spacing w:line="240" w:lineRule="auto"/>
              <w:jc w:val="both"/>
              <w:rPr>
                <w:rFonts w:ascii="Arial" w:hAnsi="Arial" w:cs="Arial"/>
              </w:rPr>
            </w:pPr>
          </w:p>
          <w:p w14:paraId="72C74AB6"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object w:dxaOrig="5820" w:dyaOrig="2760" w14:anchorId="4CCEB8D4">
                <v:shape id="_x0000_i1041" type="#_x0000_t75" style="width:188.25pt;height:88.5pt" o:ole="">
                  <v:imagedata r:id="rId36" o:title=""/>
                </v:shape>
                <o:OLEObject Type="Embed" ProgID="PBrush" ShapeID="_x0000_i1041" DrawAspect="Content" ObjectID="_1707669417" r:id="rId37"/>
              </w:object>
            </w:r>
          </w:p>
        </w:tc>
      </w:tr>
      <w:tr w:rsidR="0007628F" w:rsidRPr="007557E7" w14:paraId="1A427AD2" w14:textId="77777777" w:rsidTr="00A25219">
        <w:trPr>
          <w:jc w:val="center"/>
        </w:trPr>
        <w:tc>
          <w:tcPr>
            <w:tcW w:w="1880" w:type="dxa"/>
            <w:vAlign w:val="center"/>
          </w:tcPr>
          <w:p w14:paraId="69E33BFA"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 xml:space="preserve">Hipoclorito de sodio </w:t>
            </w:r>
          </w:p>
        </w:tc>
        <w:tc>
          <w:tcPr>
            <w:tcW w:w="3511" w:type="dxa"/>
            <w:vAlign w:val="center"/>
          </w:tcPr>
          <w:p w14:paraId="4D80E68C"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hipoclorito de sodio son transparentes, de color amarillo-verdoso y huelen a cloro.</w:t>
            </w:r>
          </w:p>
        </w:tc>
        <w:tc>
          <w:tcPr>
            <w:tcW w:w="3976" w:type="dxa"/>
            <w:vAlign w:val="center"/>
          </w:tcPr>
          <w:p w14:paraId="651964F2" w14:textId="77777777" w:rsidR="0007628F" w:rsidRPr="007557E7" w:rsidRDefault="0007628F" w:rsidP="00A25219">
            <w:pPr>
              <w:tabs>
                <w:tab w:val="left" w:pos="2880"/>
              </w:tabs>
              <w:spacing w:line="240" w:lineRule="auto"/>
              <w:jc w:val="center"/>
              <w:rPr>
                <w:rFonts w:ascii="Arial" w:hAnsi="Arial" w:cs="Arial"/>
                <w:b/>
                <w:bCs/>
              </w:rPr>
            </w:pPr>
            <w:r w:rsidRPr="007557E7">
              <w:rPr>
                <w:rFonts w:ascii="Arial" w:hAnsi="Arial" w:cs="Arial"/>
              </w:rPr>
              <w:object w:dxaOrig="5160" w:dyaOrig="6015" w14:anchorId="31957C40">
                <v:shape id="_x0000_i1042" type="#_x0000_t75" style="width:138.75pt;height:141pt" o:ole="">
                  <v:imagedata r:id="rId38" o:title=""/>
                </v:shape>
                <o:OLEObject Type="Embed" ProgID="PBrush" ShapeID="_x0000_i1042" DrawAspect="Content" ObjectID="_1707669418" r:id="rId39"/>
              </w:object>
            </w:r>
          </w:p>
        </w:tc>
      </w:tr>
      <w:tr w:rsidR="0007628F" w:rsidRPr="007557E7" w14:paraId="1EFD9FEA" w14:textId="77777777" w:rsidTr="00A25219">
        <w:trPr>
          <w:jc w:val="center"/>
        </w:trPr>
        <w:tc>
          <w:tcPr>
            <w:tcW w:w="1880" w:type="dxa"/>
            <w:vAlign w:val="center"/>
          </w:tcPr>
          <w:p w14:paraId="036E9B24"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Gas Cloro</w:t>
            </w:r>
          </w:p>
        </w:tc>
        <w:tc>
          <w:tcPr>
            <w:tcW w:w="3511" w:type="dxa"/>
            <w:vAlign w:val="center"/>
          </w:tcPr>
          <w:p w14:paraId="4542672E" w14:textId="77777777" w:rsidR="0007628F" w:rsidRPr="007557E7" w:rsidRDefault="0007628F" w:rsidP="00A25219">
            <w:pPr>
              <w:tabs>
                <w:tab w:val="left" w:pos="2880"/>
              </w:tabs>
              <w:spacing w:line="240" w:lineRule="auto"/>
              <w:jc w:val="both"/>
              <w:rPr>
                <w:rFonts w:ascii="Arial" w:hAnsi="Arial" w:cs="Arial"/>
                <w:b/>
                <w:bCs/>
              </w:rPr>
            </w:pPr>
            <w:r w:rsidRPr="007557E7">
              <w:rPr>
                <w:rFonts w:ascii="Arial" w:hAnsi="Arial" w:cs="Arial"/>
              </w:rPr>
              <w:t>Es una sustancia de color amarillo verdoso, venenosa y comburente, que se utiliza para oxidar los metales pesados que contiene el agua, eliminar las bacterias y garantizar la calidad óptima para su consumo.</w:t>
            </w:r>
          </w:p>
        </w:tc>
        <w:tc>
          <w:tcPr>
            <w:tcW w:w="3976" w:type="dxa"/>
            <w:vAlign w:val="center"/>
          </w:tcPr>
          <w:p w14:paraId="1F7D24E8" w14:textId="77777777" w:rsidR="0007628F" w:rsidRPr="007557E7" w:rsidRDefault="0007628F" w:rsidP="00A25219">
            <w:pPr>
              <w:tabs>
                <w:tab w:val="left" w:pos="2880"/>
              </w:tabs>
              <w:spacing w:line="240" w:lineRule="auto"/>
              <w:jc w:val="center"/>
              <w:rPr>
                <w:rFonts w:ascii="Arial" w:hAnsi="Arial" w:cs="Arial"/>
                <w:b/>
                <w:bCs/>
              </w:rPr>
            </w:pPr>
            <w:r w:rsidRPr="007557E7">
              <w:rPr>
                <w:rFonts w:ascii="Arial" w:hAnsi="Arial" w:cs="Arial"/>
              </w:rPr>
              <w:object w:dxaOrig="3855" w:dyaOrig="5385" w14:anchorId="4ECC77EB">
                <v:shape id="_x0000_i1043" type="#_x0000_t75" style="width:168.75pt;height:156.75pt" o:ole="">
                  <v:imagedata r:id="rId40" o:title=""/>
                </v:shape>
                <o:OLEObject Type="Embed" ProgID="PBrush" ShapeID="_x0000_i1043" DrawAspect="Content" ObjectID="_1707669419" r:id="rId41"/>
              </w:object>
            </w:r>
          </w:p>
        </w:tc>
      </w:tr>
      <w:tr w:rsidR="0007628F" w:rsidRPr="007557E7" w14:paraId="70D0DB57" w14:textId="77777777" w:rsidTr="00A25219">
        <w:trPr>
          <w:jc w:val="center"/>
        </w:trPr>
        <w:tc>
          <w:tcPr>
            <w:tcW w:w="1880" w:type="dxa"/>
            <w:vAlign w:val="center"/>
          </w:tcPr>
          <w:p w14:paraId="02ECA05D"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Tanque de almacenamiento</w:t>
            </w:r>
          </w:p>
        </w:tc>
        <w:tc>
          <w:tcPr>
            <w:tcW w:w="3511" w:type="dxa"/>
            <w:vAlign w:val="center"/>
          </w:tcPr>
          <w:p w14:paraId="4AD0C6C8"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Son estructuras que se lo fabrican de diferentes materiales como acero, fibra de vidrio, plástico o concreto y sirven para almacenar el agua en cantidad suficiente para satisfacer la demanda de una población y regular la presión adecuada en el sistema de distribución dando así un servicio eficiente </w:t>
            </w:r>
          </w:p>
        </w:tc>
        <w:tc>
          <w:tcPr>
            <w:tcW w:w="3976" w:type="dxa"/>
            <w:vAlign w:val="center"/>
          </w:tcPr>
          <w:p w14:paraId="4666CCF0" w14:textId="77777777" w:rsidR="0007628F" w:rsidRPr="007557E7" w:rsidRDefault="0007628F" w:rsidP="00A25219">
            <w:pPr>
              <w:tabs>
                <w:tab w:val="left" w:pos="2880"/>
              </w:tabs>
              <w:spacing w:line="240" w:lineRule="auto"/>
              <w:jc w:val="center"/>
              <w:rPr>
                <w:rFonts w:ascii="Arial" w:hAnsi="Arial" w:cs="Arial"/>
              </w:rPr>
            </w:pPr>
            <w:r w:rsidRPr="007557E7">
              <w:rPr>
                <w:rFonts w:ascii="Arial" w:hAnsi="Arial" w:cs="Arial"/>
              </w:rPr>
              <w:object w:dxaOrig="2520" w:dyaOrig="5790" w14:anchorId="152155F4">
                <v:shape id="_x0000_i1044" type="#_x0000_t75" style="width:171.75pt;height:192pt" o:ole="">
                  <v:imagedata r:id="rId42" o:title=""/>
                </v:shape>
                <o:OLEObject Type="Embed" ProgID="PBrush" ShapeID="_x0000_i1044" DrawAspect="Content" ObjectID="_1707669420" r:id="rId43"/>
              </w:object>
            </w:r>
          </w:p>
        </w:tc>
      </w:tr>
      <w:tr w:rsidR="0007628F" w:rsidRPr="007557E7" w14:paraId="56E9EB43" w14:textId="77777777" w:rsidTr="00A25219">
        <w:trPr>
          <w:jc w:val="center"/>
        </w:trPr>
        <w:tc>
          <w:tcPr>
            <w:tcW w:w="1880" w:type="dxa"/>
            <w:vAlign w:val="center"/>
          </w:tcPr>
          <w:p w14:paraId="177B95BD"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Elevado</w:t>
            </w:r>
          </w:p>
        </w:tc>
        <w:tc>
          <w:tcPr>
            <w:tcW w:w="3511" w:type="dxa"/>
            <w:vAlign w:val="center"/>
          </w:tcPr>
          <w:p w14:paraId="7B2C3452"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Los tanques elevados tienen su estructura construida a diferentes alturas. La construcción de este tipo de tanques es común cuando se requiere altura para poder distribuir con adecuada presión de agua al último usuario de la red de distribución de agua.</w:t>
            </w:r>
          </w:p>
        </w:tc>
        <w:tc>
          <w:tcPr>
            <w:tcW w:w="3976" w:type="dxa"/>
            <w:vAlign w:val="center"/>
          </w:tcPr>
          <w:p w14:paraId="69E024A0" w14:textId="77777777" w:rsidR="0007628F" w:rsidRPr="007557E7" w:rsidRDefault="0007628F" w:rsidP="00A25219">
            <w:pPr>
              <w:tabs>
                <w:tab w:val="left" w:pos="2880"/>
              </w:tabs>
              <w:spacing w:line="240" w:lineRule="auto"/>
              <w:rPr>
                <w:rFonts w:ascii="Arial" w:hAnsi="Arial" w:cs="Arial"/>
              </w:rPr>
            </w:pPr>
            <w:r w:rsidRPr="007557E7">
              <w:rPr>
                <w:rFonts w:ascii="Arial" w:hAnsi="Arial" w:cs="Arial"/>
              </w:rPr>
              <w:object w:dxaOrig="3975" w:dyaOrig="3360" w14:anchorId="3AEB347A">
                <v:shape id="_x0000_i1045" type="#_x0000_t75" style="width:196.5pt;height:166.5pt" o:ole="">
                  <v:imagedata r:id="rId44" o:title=""/>
                </v:shape>
                <o:OLEObject Type="Embed" ProgID="PBrush" ShapeID="_x0000_i1045" DrawAspect="Content" ObjectID="_1707669421" r:id="rId45"/>
              </w:object>
            </w:r>
          </w:p>
        </w:tc>
      </w:tr>
      <w:tr w:rsidR="0007628F" w:rsidRPr="007557E7" w14:paraId="77A41495" w14:textId="77777777" w:rsidTr="00A25219">
        <w:trPr>
          <w:jc w:val="center"/>
        </w:trPr>
        <w:tc>
          <w:tcPr>
            <w:tcW w:w="1880" w:type="dxa"/>
            <w:vAlign w:val="center"/>
          </w:tcPr>
          <w:p w14:paraId="66F33AB6"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Enterrado</w:t>
            </w:r>
          </w:p>
        </w:tc>
        <w:tc>
          <w:tcPr>
            <w:tcW w:w="3511" w:type="dxa"/>
            <w:vAlign w:val="center"/>
          </w:tcPr>
          <w:p w14:paraId="1C203C00"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Los tanques enterrados se construyen bajo el nivel del suelo y se emplean preferentemente cuando existe terreno con una cota adecuada para el funcionamiento de la red de distribución y de fácil excavación. La ventaja principal de los tanques enterrados es que protegen el agua de las variaciones de temperatura y ofrecen una perfecta adaptación al entorno.</w:t>
            </w:r>
          </w:p>
        </w:tc>
        <w:tc>
          <w:tcPr>
            <w:tcW w:w="3976" w:type="dxa"/>
            <w:vAlign w:val="center"/>
          </w:tcPr>
          <w:p w14:paraId="1BAA8459"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870" w:dyaOrig="4245" w14:anchorId="6C49070E">
                <v:shape id="_x0000_i1046" type="#_x0000_t75" style="width:195pt;height:214.5pt" o:ole="">
                  <v:imagedata r:id="rId46" o:title=""/>
                </v:shape>
                <o:OLEObject Type="Embed" ProgID="PBrush" ShapeID="_x0000_i1046" DrawAspect="Content" ObjectID="_1707669422" r:id="rId47"/>
              </w:object>
            </w:r>
          </w:p>
        </w:tc>
      </w:tr>
      <w:tr w:rsidR="0007628F" w:rsidRPr="007557E7" w14:paraId="0D444186" w14:textId="77777777" w:rsidTr="00A25219">
        <w:trPr>
          <w:jc w:val="center"/>
        </w:trPr>
        <w:tc>
          <w:tcPr>
            <w:tcW w:w="1880" w:type="dxa"/>
            <w:vAlign w:val="center"/>
          </w:tcPr>
          <w:p w14:paraId="6CB6988E"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Semienterrado</w:t>
            </w:r>
          </w:p>
        </w:tc>
        <w:tc>
          <w:tcPr>
            <w:tcW w:w="3511" w:type="dxa"/>
            <w:vAlign w:val="center"/>
          </w:tcPr>
          <w:p w14:paraId="34076650"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Los tanques semienterrados tienen parte de su estructura bajo el nivel del terreno y parte sobre el nivel del terreno. Se emplean generalmente cuando la altura topográfica respecto al punto de alimentación es suficiente y el terreno presenta dificultades para la excavación.</w:t>
            </w:r>
          </w:p>
        </w:tc>
        <w:tc>
          <w:tcPr>
            <w:tcW w:w="3976" w:type="dxa"/>
            <w:vAlign w:val="center"/>
          </w:tcPr>
          <w:p w14:paraId="1AECE61A"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4635" w:dyaOrig="2505" w14:anchorId="48A0A304">
                <v:shape id="_x0000_i1047" type="#_x0000_t75" style="width:196.5pt;height:124.5pt" o:ole="">
                  <v:imagedata r:id="rId48" o:title=""/>
                </v:shape>
                <o:OLEObject Type="Embed" ProgID="PBrush" ShapeID="_x0000_i1047" DrawAspect="Content" ObjectID="_1707669423" r:id="rId49"/>
              </w:object>
            </w:r>
          </w:p>
        </w:tc>
      </w:tr>
      <w:tr w:rsidR="0007628F" w:rsidRPr="007557E7" w14:paraId="052BB15E" w14:textId="77777777" w:rsidTr="00A25219">
        <w:trPr>
          <w:jc w:val="center"/>
        </w:trPr>
        <w:tc>
          <w:tcPr>
            <w:tcW w:w="1880" w:type="dxa"/>
            <w:vAlign w:val="center"/>
          </w:tcPr>
          <w:p w14:paraId="0E926F80"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Superficial</w:t>
            </w:r>
          </w:p>
        </w:tc>
        <w:tc>
          <w:tcPr>
            <w:tcW w:w="3511" w:type="dxa"/>
            <w:vAlign w:val="center"/>
          </w:tcPr>
          <w:p w14:paraId="22CC2F5C"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Los tanques superficiales están construidos sobre la superficie del terreno. La construcción de este tipo de tanques es común cuando el terreno es "firme" o no conviene perder altura y se tiene la topografía adecuada.</w:t>
            </w:r>
          </w:p>
        </w:tc>
        <w:tc>
          <w:tcPr>
            <w:tcW w:w="3976" w:type="dxa"/>
            <w:vAlign w:val="center"/>
          </w:tcPr>
          <w:p w14:paraId="0E419632" w14:textId="77777777" w:rsidR="0007628F" w:rsidRPr="007557E7" w:rsidRDefault="0007628F" w:rsidP="00A25219">
            <w:pPr>
              <w:tabs>
                <w:tab w:val="left" w:pos="2880"/>
              </w:tabs>
              <w:spacing w:line="240" w:lineRule="auto"/>
              <w:rPr>
                <w:rFonts w:ascii="Arial" w:hAnsi="Arial" w:cs="Arial"/>
              </w:rPr>
            </w:pPr>
            <w:r w:rsidRPr="007557E7">
              <w:rPr>
                <w:rFonts w:ascii="Arial" w:hAnsi="Arial" w:cs="Arial"/>
              </w:rPr>
              <w:object w:dxaOrig="3630" w:dyaOrig="4710" w14:anchorId="559A9EE7">
                <v:shape id="_x0000_i1048" type="#_x0000_t75" style="width:188.25pt;height:213pt" o:ole="">
                  <v:imagedata r:id="rId50" o:title=""/>
                </v:shape>
                <o:OLEObject Type="Embed" ProgID="PBrush" ShapeID="_x0000_i1048" DrawAspect="Content" ObjectID="_1707669424" r:id="rId51"/>
              </w:object>
            </w:r>
          </w:p>
        </w:tc>
      </w:tr>
      <w:tr w:rsidR="0007628F" w:rsidRPr="007557E7" w14:paraId="2B9D0914" w14:textId="77777777" w:rsidTr="00A25219">
        <w:trPr>
          <w:jc w:val="center"/>
        </w:trPr>
        <w:tc>
          <w:tcPr>
            <w:tcW w:w="1880" w:type="dxa"/>
            <w:vAlign w:val="center"/>
          </w:tcPr>
          <w:p w14:paraId="78401546"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Sistema de Agua por gravedad</w:t>
            </w:r>
          </w:p>
        </w:tc>
        <w:tc>
          <w:tcPr>
            <w:tcW w:w="3511" w:type="dxa"/>
            <w:vAlign w:val="center"/>
          </w:tcPr>
          <w:p w14:paraId="4D7D0C20"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Este tipo de sistemas, la fuente de agua está a mayor altura en relación con la población, suministrando agua a la comunidad por gravedad. Un sistema por gravedad consta de obras como la captación, línea de aducción, tanque de almacenamiento y red de distribución.</w:t>
            </w:r>
          </w:p>
        </w:tc>
        <w:tc>
          <w:tcPr>
            <w:tcW w:w="3976" w:type="dxa"/>
            <w:vAlign w:val="center"/>
          </w:tcPr>
          <w:p w14:paraId="5146FE77"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7020" w:dyaOrig="5460" w14:anchorId="27CEE494">
                <v:shape id="_x0000_i1049" type="#_x0000_t75" style="width:198pt;height:153pt" o:ole="">
                  <v:imagedata r:id="rId52" o:title=""/>
                </v:shape>
                <o:OLEObject Type="Embed" ProgID="PBrush" ShapeID="_x0000_i1049" DrawAspect="Content" ObjectID="_1707669425" r:id="rId53"/>
              </w:object>
            </w:r>
          </w:p>
        </w:tc>
      </w:tr>
      <w:tr w:rsidR="0007628F" w:rsidRPr="007557E7" w14:paraId="2887D6B1" w14:textId="77777777" w:rsidTr="00A25219">
        <w:trPr>
          <w:trHeight w:val="3698"/>
          <w:jc w:val="center"/>
        </w:trPr>
        <w:tc>
          <w:tcPr>
            <w:tcW w:w="1880" w:type="dxa"/>
            <w:vAlign w:val="center"/>
          </w:tcPr>
          <w:p w14:paraId="427202AE"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 xml:space="preserve">Sistema de agua por Bombeo </w:t>
            </w:r>
          </w:p>
        </w:tc>
        <w:tc>
          <w:tcPr>
            <w:tcW w:w="3511" w:type="dxa"/>
            <w:vAlign w:val="center"/>
          </w:tcPr>
          <w:p w14:paraId="2ADDB2D1"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Este tipo de sistemas de agua tienen la fuente de agua al nivel en la parte más baja en relación con la comunidad. La fuente de abastecimiento puede ser un pozo o una galería filtrante. Se necesita un equipo de bombeo para elevar el agua y dar presión en la red de distribución.</w:t>
            </w:r>
          </w:p>
          <w:p w14:paraId="1621BB18"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Un sistema por bombeo consta de una captación, caseta de bombeo, línea de impulsión y tanque de almacenamiento.</w:t>
            </w:r>
          </w:p>
        </w:tc>
        <w:tc>
          <w:tcPr>
            <w:tcW w:w="3976" w:type="dxa"/>
            <w:vAlign w:val="center"/>
          </w:tcPr>
          <w:p w14:paraId="27133FEB"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7200" w:dyaOrig="4305" w14:anchorId="4723C161">
                <v:shape id="_x0000_i1050" type="#_x0000_t75" style="width:198pt;height:165pt" o:ole="">
                  <v:imagedata r:id="rId54" o:title=""/>
                </v:shape>
                <o:OLEObject Type="Embed" ProgID="PBrush" ShapeID="_x0000_i1050" DrawAspect="Content" ObjectID="_1707669426" r:id="rId55"/>
              </w:object>
            </w:r>
          </w:p>
        </w:tc>
      </w:tr>
      <w:tr w:rsidR="0007628F" w:rsidRPr="007557E7" w14:paraId="68CBD145" w14:textId="77777777" w:rsidTr="00A25219">
        <w:trPr>
          <w:jc w:val="center"/>
        </w:trPr>
        <w:tc>
          <w:tcPr>
            <w:tcW w:w="1880" w:type="dxa"/>
            <w:vAlign w:val="center"/>
          </w:tcPr>
          <w:p w14:paraId="7E44003D"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Aducción</w:t>
            </w:r>
          </w:p>
        </w:tc>
        <w:tc>
          <w:tcPr>
            <w:tcW w:w="3511" w:type="dxa"/>
            <w:vAlign w:val="center"/>
          </w:tcPr>
          <w:p w14:paraId="11CA305B"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Es la conducción o transporte de agua desde la obra de toma hasta la planta de tratamiento, tanque de regulación, o directamente a la red, ya sea por tubería o canal</w:t>
            </w:r>
            <w:r w:rsidRPr="007557E7">
              <w:rPr>
                <w:rFonts w:ascii="Arial" w:hAnsi="Arial" w:cs="Arial"/>
                <w:shd w:val="clear" w:color="auto" w:fill="FFFFFF"/>
              </w:rPr>
              <w:t> </w:t>
            </w:r>
          </w:p>
        </w:tc>
        <w:tc>
          <w:tcPr>
            <w:tcW w:w="3976" w:type="dxa"/>
            <w:vAlign w:val="center"/>
          </w:tcPr>
          <w:p w14:paraId="14ADC0D8"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5040" w:dyaOrig="2310" w14:anchorId="41BE883F">
                <v:shape id="_x0000_i1051" type="#_x0000_t75" style="width:198pt;height:112.5pt" o:ole="">
                  <v:imagedata r:id="rId56" o:title=""/>
                </v:shape>
                <o:OLEObject Type="Embed" ProgID="PBrush" ShapeID="_x0000_i1051" DrawAspect="Content" ObjectID="_1707669427" r:id="rId57"/>
              </w:object>
            </w:r>
          </w:p>
        </w:tc>
      </w:tr>
      <w:tr w:rsidR="0007628F" w:rsidRPr="007557E7" w14:paraId="5BCB80F2" w14:textId="77777777" w:rsidTr="00A25219">
        <w:trPr>
          <w:jc w:val="center"/>
        </w:trPr>
        <w:tc>
          <w:tcPr>
            <w:tcW w:w="1880" w:type="dxa"/>
            <w:vAlign w:val="center"/>
          </w:tcPr>
          <w:p w14:paraId="6E2823BF"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Impulsión</w:t>
            </w:r>
          </w:p>
        </w:tc>
        <w:tc>
          <w:tcPr>
            <w:tcW w:w="3511" w:type="dxa"/>
            <w:vAlign w:val="center"/>
          </w:tcPr>
          <w:p w14:paraId="14F054DE"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Línea de impulsión en un sistema por bombeo, es el tramo de tubería que conduce el agua desde la estación de bombeo (bomba) hasta el reservorio.</w:t>
            </w:r>
            <w:r w:rsidRPr="007557E7">
              <w:rPr>
                <w:rFonts w:ascii="Arial" w:hAnsi="Arial" w:cs="Arial"/>
                <w:shd w:val="clear" w:color="auto" w:fill="FFFFFF"/>
              </w:rPr>
              <w:t> </w:t>
            </w:r>
          </w:p>
        </w:tc>
        <w:tc>
          <w:tcPr>
            <w:tcW w:w="3976" w:type="dxa"/>
            <w:vAlign w:val="center"/>
          </w:tcPr>
          <w:p w14:paraId="62F49380"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4650" w:dyaOrig="2115" w14:anchorId="457DA2D7">
                <v:shape id="_x0000_i1052" type="#_x0000_t75" style="width:187.5pt;height:105.75pt" o:ole="">
                  <v:imagedata r:id="rId58" o:title=""/>
                </v:shape>
                <o:OLEObject Type="Embed" ProgID="PBrush" ShapeID="_x0000_i1052" DrawAspect="Content" ObjectID="_1707669428" r:id="rId59"/>
              </w:object>
            </w:r>
          </w:p>
        </w:tc>
      </w:tr>
      <w:tr w:rsidR="0007628F" w:rsidRPr="007557E7" w14:paraId="3F3BE971" w14:textId="77777777" w:rsidTr="00A25219">
        <w:trPr>
          <w:trHeight w:val="2420"/>
          <w:jc w:val="center"/>
        </w:trPr>
        <w:tc>
          <w:tcPr>
            <w:tcW w:w="1880" w:type="dxa"/>
            <w:vAlign w:val="center"/>
          </w:tcPr>
          <w:p w14:paraId="291EAFE3"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Red de distribución</w:t>
            </w:r>
          </w:p>
        </w:tc>
        <w:tc>
          <w:tcPr>
            <w:tcW w:w="3511" w:type="dxa"/>
            <w:vAlign w:val="center"/>
          </w:tcPr>
          <w:p w14:paraId="194E677E"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Es aquella en la que se transporta el agua desde la planta de tratamiento o del tanque de almacenamiento hasta la conexión del servicio, es decir, el punto en el que el usuario puede hacer uso de ella ya sea una toma de agua comunitaria o conexiones domiciliarias.</w:t>
            </w:r>
          </w:p>
        </w:tc>
        <w:tc>
          <w:tcPr>
            <w:tcW w:w="3976" w:type="dxa"/>
            <w:vAlign w:val="center"/>
          </w:tcPr>
          <w:p w14:paraId="6FE4FFF2" w14:textId="77777777" w:rsidR="0007628F" w:rsidRPr="007557E7" w:rsidRDefault="0007628F" w:rsidP="00A25219">
            <w:pPr>
              <w:tabs>
                <w:tab w:val="left" w:pos="2880"/>
              </w:tabs>
              <w:spacing w:line="240" w:lineRule="auto"/>
              <w:rPr>
                <w:rFonts w:ascii="Arial" w:hAnsi="Arial" w:cs="Arial"/>
              </w:rPr>
            </w:pPr>
            <w:r w:rsidRPr="007557E7">
              <w:rPr>
                <w:rFonts w:ascii="Arial" w:hAnsi="Arial" w:cs="Arial"/>
              </w:rPr>
              <w:object w:dxaOrig="5595" w:dyaOrig="2910" w14:anchorId="7FDCF6A8">
                <v:shape id="_x0000_i1053" type="#_x0000_t75" style="width:187.5pt;height:112.5pt" o:ole="">
                  <v:imagedata r:id="rId60" o:title=""/>
                </v:shape>
                <o:OLEObject Type="Embed" ProgID="PBrush" ShapeID="_x0000_i1053" DrawAspect="Content" ObjectID="_1707669429" r:id="rId61"/>
              </w:object>
            </w:r>
          </w:p>
        </w:tc>
      </w:tr>
      <w:tr w:rsidR="0007628F" w:rsidRPr="007557E7" w14:paraId="481F9066" w14:textId="77777777" w:rsidTr="00A25219">
        <w:trPr>
          <w:jc w:val="center"/>
        </w:trPr>
        <w:tc>
          <w:tcPr>
            <w:tcW w:w="1880" w:type="dxa"/>
            <w:vAlign w:val="center"/>
          </w:tcPr>
          <w:p w14:paraId="787757B5"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Tuberías de PVC</w:t>
            </w:r>
          </w:p>
        </w:tc>
        <w:tc>
          <w:tcPr>
            <w:tcW w:w="3511" w:type="dxa"/>
            <w:vAlign w:val="center"/>
          </w:tcPr>
          <w:p w14:paraId="156CBBC9"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 xml:space="preserve">P.V.C. quiere decir Poli, Vinilo, Cloruro. Este tipo de tuberías sirven para la conducción de agua potable, se encuentran en el mercado de diferentes diámetros y tipos </w:t>
            </w:r>
          </w:p>
        </w:tc>
        <w:tc>
          <w:tcPr>
            <w:tcW w:w="3976" w:type="dxa"/>
            <w:vAlign w:val="center"/>
          </w:tcPr>
          <w:p w14:paraId="076CB968"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6825" w:dyaOrig="4245" w14:anchorId="5AEF8217">
                <v:shape id="_x0000_i1054" type="#_x0000_t75" style="width:187.5pt;height:116.25pt" o:ole="">
                  <v:imagedata r:id="rId62" o:title=""/>
                </v:shape>
                <o:OLEObject Type="Embed" ProgID="PBrush" ShapeID="_x0000_i1054" DrawAspect="Content" ObjectID="_1707669430" r:id="rId63"/>
              </w:object>
            </w:r>
          </w:p>
          <w:p w14:paraId="711184C6"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480" w:dyaOrig="1905" w14:anchorId="315E9E53">
                <v:shape id="_x0000_i1055" type="#_x0000_t75" style="width:174pt;height:95.25pt" o:ole="">
                  <v:imagedata r:id="rId64" o:title=""/>
                </v:shape>
                <o:OLEObject Type="Embed" ProgID="PBrush" ShapeID="_x0000_i1055" DrawAspect="Content" ObjectID="_1707669431" r:id="rId65"/>
              </w:object>
            </w:r>
          </w:p>
        </w:tc>
      </w:tr>
      <w:tr w:rsidR="0007628F" w:rsidRPr="007557E7" w14:paraId="725657ED" w14:textId="77777777" w:rsidTr="00A25219">
        <w:trPr>
          <w:jc w:val="center"/>
        </w:trPr>
        <w:tc>
          <w:tcPr>
            <w:tcW w:w="1880" w:type="dxa"/>
            <w:vAlign w:val="center"/>
          </w:tcPr>
          <w:p w14:paraId="7DF36541"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Tuberías de FG</w:t>
            </w:r>
          </w:p>
        </w:tc>
        <w:tc>
          <w:tcPr>
            <w:tcW w:w="3511" w:type="dxa"/>
            <w:vAlign w:val="center"/>
          </w:tcPr>
          <w:p w14:paraId="7D806466"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Para la conducción de redes de agua potable se emplea tuberías de fierro galvanizado.</w:t>
            </w:r>
          </w:p>
          <w:p w14:paraId="41988B93"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En el mercado se conoce con el nombre de cañería y se consigue generalmente en calibre “normal” de ½”, 1”, 1 ½”, 2”, 2 ½”, 3” en diámetro nominal y con una longitud de 6 metros como se observa.</w:t>
            </w:r>
          </w:p>
        </w:tc>
        <w:tc>
          <w:tcPr>
            <w:tcW w:w="3976" w:type="dxa"/>
            <w:vAlign w:val="center"/>
          </w:tcPr>
          <w:p w14:paraId="142F5D3F"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7065" w:dyaOrig="2175" w14:anchorId="15EC9432">
                <v:shape id="_x0000_i1056" type="#_x0000_t75" style="width:188.25pt;height:96pt" o:ole="">
                  <v:imagedata r:id="rId66" o:title=""/>
                </v:shape>
                <o:OLEObject Type="Embed" ProgID="PBrush" ShapeID="_x0000_i1056" DrawAspect="Content" ObjectID="_1707669432" r:id="rId67"/>
              </w:object>
            </w:r>
          </w:p>
          <w:p w14:paraId="7819015D"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525" w:dyaOrig="2445" w14:anchorId="2FFE04ED">
                <v:shape id="_x0000_i1057" type="#_x0000_t75" style="width:176.25pt;height:123pt" o:ole="">
                  <v:imagedata r:id="rId68" o:title=""/>
                </v:shape>
                <o:OLEObject Type="Embed" ProgID="PBrush" ShapeID="_x0000_i1057" DrawAspect="Content" ObjectID="_1707669433" r:id="rId69"/>
              </w:object>
            </w:r>
          </w:p>
        </w:tc>
      </w:tr>
      <w:tr w:rsidR="0007628F" w:rsidRPr="007557E7" w14:paraId="41336216" w14:textId="77777777" w:rsidTr="00A25219">
        <w:trPr>
          <w:jc w:val="center"/>
        </w:trPr>
        <w:tc>
          <w:tcPr>
            <w:tcW w:w="1880" w:type="dxa"/>
            <w:vAlign w:val="center"/>
          </w:tcPr>
          <w:p w14:paraId="757804C6"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Tuberías de FF</w:t>
            </w:r>
          </w:p>
        </w:tc>
        <w:tc>
          <w:tcPr>
            <w:tcW w:w="3511" w:type="dxa"/>
            <w:vAlign w:val="center"/>
          </w:tcPr>
          <w:p w14:paraId="185C0C81"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Posee la calidad del hierro y el rendimiento del acero y tiene características de alta resistencia, alta elongación y resiste la corrosión.</w:t>
            </w:r>
          </w:p>
        </w:tc>
        <w:tc>
          <w:tcPr>
            <w:tcW w:w="3976" w:type="dxa"/>
            <w:vAlign w:val="center"/>
          </w:tcPr>
          <w:p w14:paraId="1E586BFC"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4350" w:dyaOrig="2160" w14:anchorId="3F0FCBDE">
                <v:shape id="_x0000_i1058" type="#_x0000_t75" style="width:188.25pt;height:93pt" o:ole="">
                  <v:imagedata r:id="rId70" o:title=""/>
                </v:shape>
                <o:OLEObject Type="Embed" ProgID="PBrush" ShapeID="_x0000_i1058" DrawAspect="Content" ObjectID="_1707669434" r:id="rId71"/>
              </w:object>
            </w:r>
          </w:p>
        </w:tc>
      </w:tr>
      <w:tr w:rsidR="0007628F" w:rsidRPr="007557E7" w14:paraId="01C725C0" w14:textId="77777777" w:rsidTr="00A25219">
        <w:trPr>
          <w:jc w:val="center"/>
        </w:trPr>
        <w:tc>
          <w:tcPr>
            <w:tcW w:w="1880" w:type="dxa"/>
            <w:vAlign w:val="center"/>
          </w:tcPr>
          <w:p w14:paraId="6B46C107"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Tuberías de HDPE</w:t>
            </w:r>
          </w:p>
        </w:tc>
        <w:tc>
          <w:tcPr>
            <w:tcW w:w="3511" w:type="dxa"/>
            <w:vAlign w:val="center"/>
          </w:tcPr>
          <w:p w14:paraId="14681DFC"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shd w:val="clear" w:color="auto" w:fill="FFFFFF"/>
              </w:rPr>
              <w:t>Están hechos de resina de polietileno de alta densidad y de alta resistencia mecánica y alta capacidad hidráulica, el </w:t>
            </w:r>
            <w:r w:rsidRPr="007557E7">
              <w:rPr>
                <w:rFonts w:ascii="Arial" w:hAnsi="Arial" w:cs="Arial"/>
                <w:b/>
                <w:bCs/>
                <w:shd w:val="clear" w:color="auto" w:fill="FFFFFF"/>
              </w:rPr>
              <w:t>HDPE</w:t>
            </w:r>
            <w:r w:rsidRPr="007557E7">
              <w:rPr>
                <w:rFonts w:ascii="Arial" w:hAnsi="Arial" w:cs="Arial"/>
                <w:shd w:val="clear" w:color="auto" w:fill="FFFFFF"/>
              </w:rPr>
              <w:t> es un material altamente resistente, duradero, flexible; y los costes de su producción y procesamiento son bastante bajos; además resiste perfectamente los procesos de esterilización y tiene una alta resistencia a ataques químicos.</w:t>
            </w:r>
          </w:p>
        </w:tc>
        <w:tc>
          <w:tcPr>
            <w:tcW w:w="3976" w:type="dxa"/>
            <w:vAlign w:val="center"/>
          </w:tcPr>
          <w:p w14:paraId="79530A82"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315" w:dyaOrig="2415" w14:anchorId="5C0CE055">
                <v:shape id="_x0000_i1059" type="#_x0000_t75" style="width:189.75pt;height:168.75pt" o:ole="">
                  <v:imagedata r:id="rId72" o:title="" cropright="12222f"/>
                </v:shape>
                <o:OLEObject Type="Embed" ProgID="PBrush" ShapeID="_x0000_i1059" DrawAspect="Content" ObjectID="_1707669435" r:id="rId73"/>
              </w:object>
            </w:r>
          </w:p>
        </w:tc>
      </w:tr>
      <w:tr w:rsidR="0007628F" w:rsidRPr="007557E7" w14:paraId="4F43122A" w14:textId="77777777" w:rsidTr="00A25219">
        <w:trPr>
          <w:jc w:val="center"/>
        </w:trPr>
        <w:tc>
          <w:tcPr>
            <w:tcW w:w="1880" w:type="dxa"/>
            <w:vAlign w:val="center"/>
          </w:tcPr>
          <w:p w14:paraId="4FFFE86D"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Alcantarillado Sanitario convencional</w:t>
            </w:r>
          </w:p>
        </w:tc>
        <w:tc>
          <w:tcPr>
            <w:tcW w:w="3511" w:type="dxa"/>
            <w:vAlign w:val="center"/>
          </w:tcPr>
          <w:p w14:paraId="278487DA"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Los Alcantarillados Convencionales son redes de grandes de tuberías subterráneas que transportan aguas negras o aguas grises de viviendas a unas instalaciones de tratamiento usando gravedad de acuerdo con la topografía del terreno o bombas donde sea necesario.</w:t>
            </w:r>
          </w:p>
        </w:tc>
        <w:tc>
          <w:tcPr>
            <w:tcW w:w="3976" w:type="dxa"/>
            <w:vAlign w:val="center"/>
          </w:tcPr>
          <w:p w14:paraId="225C700B"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9945" w:dyaOrig="7125" w14:anchorId="7507112A">
                <v:shape id="_x0000_i1060" type="#_x0000_t75" style="width:197.25pt;height:142.5pt" o:ole="">
                  <v:imagedata r:id="rId74" o:title=""/>
                </v:shape>
                <o:OLEObject Type="Embed" ProgID="PBrush" ShapeID="_x0000_i1060" DrawAspect="Content" ObjectID="_1707669436" r:id="rId75"/>
              </w:object>
            </w:r>
          </w:p>
        </w:tc>
      </w:tr>
      <w:tr w:rsidR="0007628F" w:rsidRPr="007557E7" w14:paraId="1360504A" w14:textId="77777777" w:rsidTr="00A25219">
        <w:trPr>
          <w:jc w:val="center"/>
        </w:trPr>
        <w:tc>
          <w:tcPr>
            <w:tcW w:w="1880" w:type="dxa"/>
            <w:vAlign w:val="center"/>
          </w:tcPr>
          <w:p w14:paraId="5B1CA9A0"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 xml:space="preserve">Alcantarillado Sanitario </w:t>
            </w:r>
            <w:proofErr w:type="spellStart"/>
            <w:r w:rsidRPr="007557E7">
              <w:rPr>
                <w:rFonts w:ascii="Arial" w:hAnsi="Arial" w:cs="Arial"/>
              </w:rPr>
              <w:t>condominial</w:t>
            </w:r>
            <w:proofErr w:type="spellEnd"/>
          </w:p>
        </w:tc>
        <w:tc>
          <w:tcPr>
            <w:tcW w:w="3511" w:type="dxa"/>
            <w:vAlign w:val="center"/>
          </w:tcPr>
          <w:p w14:paraId="75A44D31"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 xml:space="preserve">El alcantarillado </w:t>
            </w:r>
            <w:proofErr w:type="spellStart"/>
            <w:r w:rsidRPr="007557E7">
              <w:rPr>
                <w:rFonts w:ascii="Arial" w:hAnsi="Arial" w:cs="Arial"/>
              </w:rPr>
              <w:t>condominial</w:t>
            </w:r>
            <w:proofErr w:type="spellEnd"/>
            <w:r w:rsidRPr="007557E7">
              <w:rPr>
                <w:rFonts w:ascii="Arial" w:hAnsi="Arial" w:cs="Arial"/>
              </w:rPr>
              <w:t xml:space="preserve"> o simplificado describe una red de alcantarillados que se construye utilizando conductos de menor diámetro que los alcantarillados convencionales; las tuberías se pueden instalar a poca profundidad y en una gradiente más plana, permitiendo un diseño más flexible.</w:t>
            </w:r>
          </w:p>
        </w:tc>
        <w:tc>
          <w:tcPr>
            <w:tcW w:w="3976" w:type="dxa"/>
            <w:vAlign w:val="center"/>
          </w:tcPr>
          <w:p w14:paraId="3B324A7C"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5880" w:dyaOrig="4305" w14:anchorId="2B2A74DD">
                <v:shape id="_x0000_i1061" type="#_x0000_t75" style="width:187.5pt;height:137.25pt" o:ole="">
                  <v:imagedata r:id="rId76" o:title=""/>
                </v:shape>
                <o:OLEObject Type="Embed" ProgID="PBrush" ShapeID="_x0000_i1061" DrawAspect="Content" ObjectID="_1707669437" r:id="rId77"/>
              </w:object>
            </w:r>
          </w:p>
        </w:tc>
      </w:tr>
      <w:tr w:rsidR="0007628F" w:rsidRPr="007557E7" w14:paraId="535DD204" w14:textId="77777777" w:rsidTr="00A25219">
        <w:trPr>
          <w:jc w:val="center"/>
        </w:trPr>
        <w:tc>
          <w:tcPr>
            <w:tcW w:w="1880" w:type="dxa"/>
            <w:vAlign w:val="center"/>
          </w:tcPr>
          <w:p w14:paraId="70F4E72B"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Estación elevadora</w:t>
            </w:r>
          </w:p>
        </w:tc>
        <w:tc>
          <w:tcPr>
            <w:tcW w:w="3511" w:type="dxa"/>
            <w:vAlign w:val="center"/>
          </w:tcPr>
          <w:p w14:paraId="7E5556FA"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Las estaciones de bombeo también se conocen como estaciones elevadoras, son implementadas para bombear las aguas residuales hasta su destino que normalmente es la PTAR</w:t>
            </w:r>
          </w:p>
        </w:tc>
        <w:tc>
          <w:tcPr>
            <w:tcW w:w="3976" w:type="dxa"/>
            <w:vAlign w:val="center"/>
          </w:tcPr>
          <w:p w14:paraId="2AF6A67D"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195" w:dyaOrig="2385" w14:anchorId="16D21ED3">
                <v:shape id="_x0000_i1062" type="#_x0000_t75" style="width:187.5pt;height:137.25pt" o:ole="">
                  <v:imagedata r:id="rId78" o:title=""/>
                </v:shape>
                <o:OLEObject Type="Embed" ProgID="PBrush" ShapeID="_x0000_i1062" DrawAspect="Content" ObjectID="_1707669438" r:id="rId79"/>
              </w:object>
            </w:r>
          </w:p>
        </w:tc>
      </w:tr>
      <w:tr w:rsidR="0007628F" w:rsidRPr="007557E7" w14:paraId="09E81715" w14:textId="77777777" w:rsidTr="00A25219">
        <w:trPr>
          <w:jc w:val="center"/>
        </w:trPr>
        <w:tc>
          <w:tcPr>
            <w:tcW w:w="1880" w:type="dxa"/>
            <w:vAlign w:val="center"/>
          </w:tcPr>
          <w:p w14:paraId="514EBDAB"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Colector Principal</w:t>
            </w:r>
          </w:p>
        </w:tc>
        <w:tc>
          <w:tcPr>
            <w:tcW w:w="3511" w:type="dxa"/>
            <w:vAlign w:val="center"/>
          </w:tcPr>
          <w:p w14:paraId="54CF1745"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Son tuberías de gran diámetro, situadas generalmente en las partes más bajas de las Localidades, y transportan las aguas residuales hasta su destino final.</w:t>
            </w:r>
          </w:p>
        </w:tc>
        <w:tc>
          <w:tcPr>
            <w:tcW w:w="3976" w:type="dxa"/>
            <w:vAlign w:val="center"/>
          </w:tcPr>
          <w:p w14:paraId="27BC9D37"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675" w:dyaOrig="4560" w14:anchorId="15F544A5">
                <v:shape id="_x0000_i1063" type="#_x0000_t75" style="width:183.75pt;height:202.5pt" o:ole="">
                  <v:imagedata r:id="rId80" o:title=""/>
                </v:shape>
                <o:OLEObject Type="Embed" ProgID="PBrush" ShapeID="_x0000_i1063" DrawAspect="Content" ObjectID="_1707669439" r:id="rId81"/>
              </w:object>
            </w:r>
          </w:p>
        </w:tc>
      </w:tr>
      <w:tr w:rsidR="0007628F" w:rsidRPr="007557E7" w14:paraId="719E3A2C" w14:textId="77777777" w:rsidTr="00A25219">
        <w:trPr>
          <w:jc w:val="center"/>
        </w:trPr>
        <w:tc>
          <w:tcPr>
            <w:tcW w:w="1880" w:type="dxa"/>
            <w:vAlign w:val="center"/>
          </w:tcPr>
          <w:p w14:paraId="27CA3AC6"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Tratamiento de Aguas Residuales</w:t>
            </w:r>
          </w:p>
        </w:tc>
        <w:tc>
          <w:tcPr>
            <w:tcW w:w="3511" w:type="dxa"/>
            <w:vAlign w:val="center"/>
          </w:tcPr>
          <w:p w14:paraId="143D95F9"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El tratamiento de aguas residuales o depuración de aguas residuales consiste en una serie de procesos físicos, químicos y biológicos que tienen como fin eliminar los contaminantes presentes en el agua</w:t>
            </w:r>
          </w:p>
        </w:tc>
        <w:tc>
          <w:tcPr>
            <w:tcW w:w="3976" w:type="dxa"/>
            <w:vAlign w:val="center"/>
          </w:tcPr>
          <w:p w14:paraId="19AF3558"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210" w:dyaOrig="3300" w14:anchorId="7D57260F">
                <v:shape id="_x0000_i1064" type="#_x0000_t75" style="width:189.75pt;height:165pt" o:ole="">
                  <v:imagedata r:id="rId82" o:title=""/>
                </v:shape>
                <o:OLEObject Type="Embed" ProgID="PBrush" ShapeID="_x0000_i1064" DrawAspect="Content" ObjectID="_1707669440" r:id="rId83"/>
              </w:object>
            </w:r>
          </w:p>
        </w:tc>
      </w:tr>
      <w:tr w:rsidR="0007628F" w:rsidRPr="007557E7" w14:paraId="7C8DE6C6" w14:textId="77777777" w:rsidTr="00A25219">
        <w:trPr>
          <w:jc w:val="center"/>
        </w:trPr>
        <w:tc>
          <w:tcPr>
            <w:tcW w:w="1880" w:type="dxa"/>
            <w:vAlign w:val="center"/>
          </w:tcPr>
          <w:p w14:paraId="5E2A9594"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Tratamiento Preliminar</w:t>
            </w:r>
          </w:p>
        </w:tc>
        <w:tc>
          <w:tcPr>
            <w:tcW w:w="3511" w:type="dxa"/>
            <w:vAlign w:val="center"/>
          </w:tcPr>
          <w:p w14:paraId="22B948AD"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shd w:val="clear" w:color="auto" w:fill="FFFFFF"/>
              </w:rPr>
              <w:t>Son las medidas que se utilizan para preparar las aguas residuales para el inicio del tratamiento, con ellas se logra la remoción de sólidos y arenas para proteger las bombas y otros equipos que forman parte del sistema de tratamiento, así como mejorar el aspecto estético de las aguas.</w:t>
            </w:r>
          </w:p>
        </w:tc>
        <w:tc>
          <w:tcPr>
            <w:tcW w:w="3976" w:type="dxa"/>
            <w:vAlign w:val="center"/>
          </w:tcPr>
          <w:p w14:paraId="3925DCA1"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7290" w:dyaOrig="7740" w14:anchorId="135C0F87">
                <v:shape id="_x0000_i1065" type="#_x0000_t75" style="width:187.5pt;height:200.25pt" o:ole="">
                  <v:imagedata r:id="rId84" o:title=""/>
                </v:shape>
                <o:OLEObject Type="Embed" ProgID="PBrush" ShapeID="_x0000_i1065" DrawAspect="Content" ObjectID="_1707669441" r:id="rId85"/>
              </w:object>
            </w:r>
          </w:p>
        </w:tc>
      </w:tr>
      <w:tr w:rsidR="0007628F" w:rsidRPr="007557E7" w14:paraId="6421116F" w14:textId="77777777" w:rsidTr="00A25219">
        <w:trPr>
          <w:jc w:val="center"/>
        </w:trPr>
        <w:tc>
          <w:tcPr>
            <w:tcW w:w="1880" w:type="dxa"/>
            <w:vAlign w:val="center"/>
          </w:tcPr>
          <w:p w14:paraId="6ADB3569"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Criba o reja</w:t>
            </w:r>
          </w:p>
        </w:tc>
        <w:tc>
          <w:tcPr>
            <w:tcW w:w="3511" w:type="dxa"/>
            <w:vAlign w:val="center"/>
          </w:tcPr>
          <w:p w14:paraId="769CE42B"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Eliminan los problemas de atascos y reducen el tiempo necesario para su operación.</w:t>
            </w:r>
            <w:r w:rsidRPr="007557E7">
              <w:rPr>
                <w:rFonts w:ascii="Arial" w:hAnsi="Arial" w:cs="Arial"/>
              </w:rPr>
              <w:tab/>
            </w:r>
          </w:p>
        </w:tc>
        <w:tc>
          <w:tcPr>
            <w:tcW w:w="3976" w:type="dxa"/>
            <w:vAlign w:val="center"/>
          </w:tcPr>
          <w:p w14:paraId="7BEA3C87"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5730" w:dyaOrig="4185" w14:anchorId="4DCC6E1B">
                <v:shape id="_x0000_i1066" type="#_x0000_t75" style="width:186pt;height:126pt" o:ole="">
                  <v:imagedata r:id="rId86" o:title=""/>
                </v:shape>
                <o:OLEObject Type="Embed" ProgID="PBrush" ShapeID="_x0000_i1066" DrawAspect="Content" ObjectID="_1707669442" r:id="rId87"/>
              </w:object>
            </w:r>
          </w:p>
        </w:tc>
      </w:tr>
      <w:tr w:rsidR="0007628F" w:rsidRPr="007557E7" w14:paraId="21544C85" w14:textId="77777777" w:rsidTr="00A25219">
        <w:trPr>
          <w:jc w:val="center"/>
        </w:trPr>
        <w:tc>
          <w:tcPr>
            <w:tcW w:w="1880" w:type="dxa"/>
            <w:vAlign w:val="center"/>
          </w:tcPr>
          <w:p w14:paraId="63A6BC0B"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Desarenador</w:t>
            </w:r>
          </w:p>
        </w:tc>
        <w:tc>
          <w:tcPr>
            <w:tcW w:w="3511" w:type="dxa"/>
            <w:vAlign w:val="center"/>
          </w:tcPr>
          <w:p w14:paraId="0E88E158"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Elimina las materias pesadas y evita que se produzcan sedimentos en los canales y conducciones, protege las bombas y otros aparatos contra la abrasión.</w:t>
            </w:r>
            <w:r w:rsidRPr="007557E7">
              <w:rPr>
                <w:rFonts w:ascii="Arial" w:hAnsi="Arial" w:cs="Arial"/>
              </w:rPr>
              <w:tab/>
            </w:r>
          </w:p>
        </w:tc>
        <w:tc>
          <w:tcPr>
            <w:tcW w:w="3976" w:type="dxa"/>
            <w:vAlign w:val="center"/>
          </w:tcPr>
          <w:p w14:paraId="34399D4C" w14:textId="77777777" w:rsidR="0007628F" w:rsidRPr="007557E7" w:rsidRDefault="0007628F" w:rsidP="00A25219">
            <w:pPr>
              <w:tabs>
                <w:tab w:val="left" w:pos="2880"/>
              </w:tabs>
              <w:spacing w:line="240" w:lineRule="auto"/>
              <w:rPr>
                <w:rFonts w:ascii="Arial" w:hAnsi="Arial" w:cs="Arial"/>
              </w:rPr>
            </w:pPr>
            <w:r w:rsidRPr="007557E7">
              <w:rPr>
                <w:rFonts w:ascii="Arial" w:hAnsi="Arial" w:cs="Arial"/>
              </w:rPr>
              <w:object w:dxaOrig="4080" w:dyaOrig="5370" w14:anchorId="36A8E743">
                <v:shape id="_x0000_i1067" type="#_x0000_t75" style="width:184.5pt;height:188.25pt" o:ole="">
                  <v:imagedata r:id="rId88" o:title=""/>
                </v:shape>
                <o:OLEObject Type="Embed" ProgID="PBrush" ShapeID="_x0000_i1067" DrawAspect="Content" ObjectID="_1707669443" r:id="rId89"/>
              </w:object>
            </w:r>
          </w:p>
        </w:tc>
      </w:tr>
      <w:tr w:rsidR="0007628F" w:rsidRPr="007557E7" w14:paraId="273E3C8D" w14:textId="77777777" w:rsidTr="00A25219">
        <w:trPr>
          <w:jc w:val="center"/>
        </w:trPr>
        <w:tc>
          <w:tcPr>
            <w:tcW w:w="1880" w:type="dxa"/>
            <w:vAlign w:val="center"/>
          </w:tcPr>
          <w:p w14:paraId="3A0850F9" w14:textId="77777777" w:rsidR="0007628F" w:rsidRPr="007557E7" w:rsidRDefault="0007628F" w:rsidP="00A25219">
            <w:pPr>
              <w:tabs>
                <w:tab w:val="left" w:pos="2880"/>
              </w:tabs>
              <w:spacing w:after="9" w:line="240" w:lineRule="auto"/>
              <w:ind w:right="30"/>
              <w:jc w:val="both"/>
              <w:rPr>
                <w:rFonts w:ascii="Arial" w:hAnsi="Arial" w:cs="Arial"/>
              </w:rPr>
            </w:pPr>
            <w:proofErr w:type="spellStart"/>
            <w:r w:rsidRPr="007557E7">
              <w:rPr>
                <w:rFonts w:ascii="Arial" w:hAnsi="Arial" w:cs="Arial"/>
              </w:rPr>
              <w:lastRenderedPageBreak/>
              <w:t>Desgrasador</w:t>
            </w:r>
            <w:proofErr w:type="spellEnd"/>
          </w:p>
        </w:tc>
        <w:tc>
          <w:tcPr>
            <w:tcW w:w="3511" w:type="dxa"/>
            <w:vAlign w:val="center"/>
          </w:tcPr>
          <w:p w14:paraId="6C17454F"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Elimina grasas, aceites, espumas y demás materias flotantes, más ligeras que el agua.</w:t>
            </w:r>
            <w:r w:rsidRPr="007557E7">
              <w:rPr>
                <w:rFonts w:ascii="Arial" w:hAnsi="Arial" w:cs="Arial"/>
                <w:b/>
                <w:bCs/>
              </w:rPr>
              <w:tab/>
            </w:r>
          </w:p>
        </w:tc>
        <w:tc>
          <w:tcPr>
            <w:tcW w:w="3976" w:type="dxa"/>
            <w:vAlign w:val="center"/>
          </w:tcPr>
          <w:p w14:paraId="53CAD445"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4455" w:dyaOrig="5415" w14:anchorId="08BCCCEF">
                <v:shape id="_x0000_i1068" type="#_x0000_t75" style="width:187.5pt;height:228.75pt" o:ole="">
                  <v:imagedata r:id="rId90" o:title=""/>
                </v:shape>
                <o:OLEObject Type="Embed" ProgID="PBrush" ShapeID="_x0000_i1068" DrawAspect="Content" ObjectID="_1707669444" r:id="rId91"/>
              </w:object>
            </w:r>
          </w:p>
        </w:tc>
      </w:tr>
      <w:tr w:rsidR="0007628F" w:rsidRPr="007557E7" w14:paraId="267CA7BE" w14:textId="77777777" w:rsidTr="00A25219">
        <w:trPr>
          <w:jc w:val="center"/>
        </w:trPr>
        <w:tc>
          <w:tcPr>
            <w:tcW w:w="1880" w:type="dxa"/>
            <w:vAlign w:val="center"/>
          </w:tcPr>
          <w:p w14:paraId="19A5ACC4"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 xml:space="preserve">Aforador Medidor </w:t>
            </w:r>
            <w:proofErr w:type="spellStart"/>
            <w:r w:rsidRPr="007557E7">
              <w:rPr>
                <w:rFonts w:ascii="Arial" w:hAnsi="Arial" w:cs="Arial"/>
              </w:rPr>
              <w:t>Parshall</w:t>
            </w:r>
            <w:proofErr w:type="spellEnd"/>
            <w:r w:rsidRPr="007557E7">
              <w:rPr>
                <w:rFonts w:ascii="Arial" w:hAnsi="Arial" w:cs="Arial"/>
              </w:rPr>
              <w:t>/vertederos</w:t>
            </w:r>
          </w:p>
        </w:tc>
        <w:tc>
          <w:tcPr>
            <w:tcW w:w="3511" w:type="dxa"/>
            <w:vAlign w:val="center"/>
          </w:tcPr>
          <w:p w14:paraId="03E18FE2"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t xml:space="preserve">Sirven para medir el flujo volumétrico de las aguas residuales en la Planta de Tratamiento, el Canal </w:t>
            </w:r>
            <w:proofErr w:type="spellStart"/>
            <w:r w:rsidRPr="007557E7">
              <w:rPr>
                <w:rFonts w:ascii="Arial" w:hAnsi="Arial" w:cs="Arial"/>
              </w:rPr>
              <w:t>Parshall</w:t>
            </w:r>
            <w:proofErr w:type="spellEnd"/>
            <w:r w:rsidRPr="007557E7">
              <w:rPr>
                <w:rFonts w:ascii="Arial" w:hAnsi="Arial" w:cs="Arial"/>
              </w:rPr>
              <w:t>, es uno de los métodos más efectivos para la medición de caudales en canales que transitan en lámina libre, los vertederos es otro método para medir caudales, el caudal puede obtenerse directamente de la profundidad de la corriente mediante el empleo de diagramas o tablas de aforo.</w:t>
            </w:r>
          </w:p>
        </w:tc>
        <w:tc>
          <w:tcPr>
            <w:tcW w:w="3976" w:type="dxa"/>
            <w:vAlign w:val="center"/>
          </w:tcPr>
          <w:p w14:paraId="7F5978CF"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975" w:dyaOrig="2910" w14:anchorId="4E0EAD43">
                <v:shape id="_x0000_i1069" type="#_x0000_t75" style="width:192.75pt;height:162.75pt" o:ole="">
                  <v:imagedata r:id="rId92" o:title=""/>
                </v:shape>
                <o:OLEObject Type="Embed" ProgID="PBrush" ShapeID="_x0000_i1069" DrawAspect="Content" ObjectID="_1707669445" r:id="rId93"/>
              </w:object>
            </w:r>
          </w:p>
        </w:tc>
      </w:tr>
      <w:tr w:rsidR="0007628F" w:rsidRPr="007557E7" w14:paraId="4DC5A9FC" w14:textId="77777777" w:rsidTr="00A25219">
        <w:trPr>
          <w:jc w:val="center"/>
        </w:trPr>
        <w:tc>
          <w:tcPr>
            <w:tcW w:w="1880" w:type="dxa"/>
            <w:vAlign w:val="center"/>
          </w:tcPr>
          <w:p w14:paraId="173BF852"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 xml:space="preserve">Control de excedentes </w:t>
            </w:r>
            <w:proofErr w:type="spellStart"/>
            <w:r w:rsidRPr="007557E7">
              <w:rPr>
                <w:rFonts w:ascii="Arial" w:hAnsi="Arial" w:cs="Arial"/>
              </w:rPr>
              <w:t>By-pass</w:t>
            </w:r>
            <w:proofErr w:type="spellEnd"/>
            <w:r w:rsidRPr="007557E7">
              <w:rPr>
                <w:rFonts w:ascii="Arial" w:hAnsi="Arial" w:cs="Arial"/>
              </w:rPr>
              <w:t>/vertedero de excedencias</w:t>
            </w:r>
          </w:p>
        </w:tc>
        <w:tc>
          <w:tcPr>
            <w:tcW w:w="3511" w:type="dxa"/>
            <w:vAlign w:val="center"/>
          </w:tcPr>
          <w:p w14:paraId="72B22286"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shd w:val="clear" w:color="auto" w:fill="FFFFFF"/>
              </w:rPr>
              <w:t xml:space="preserve">permiten conducir volúmenes de agua excedentes, los cuales no serán aprovechados dentro del almacenamiento a través de un </w:t>
            </w:r>
            <w:proofErr w:type="spellStart"/>
            <w:r w:rsidRPr="007557E7">
              <w:rPr>
                <w:rFonts w:ascii="Arial" w:hAnsi="Arial" w:cs="Arial"/>
                <w:shd w:val="clear" w:color="auto" w:fill="FFFFFF"/>
              </w:rPr>
              <w:t>by</w:t>
            </w:r>
            <w:proofErr w:type="spellEnd"/>
            <w:r w:rsidRPr="007557E7">
              <w:rPr>
                <w:rFonts w:ascii="Arial" w:hAnsi="Arial" w:cs="Arial"/>
                <w:shd w:val="clear" w:color="auto" w:fill="FFFFFF"/>
              </w:rPr>
              <w:t xml:space="preserve"> </w:t>
            </w:r>
            <w:proofErr w:type="spellStart"/>
            <w:r w:rsidRPr="007557E7">
              <w:rPr>
                <w:rFonts w:ascii="Arial" w:hAnsi="Arial" w:cs="Arial"/>
                <w:shd w:val="clear" w:color="auto" w:fill="FFFFFF"/>
              </w:rPr>
              <w:t>pass</w:t>
            </w:r>
            <w:proofErr w:type="spellEnd"/>
            <w:r w:rsidRPr="007557E7">
              <w:rPr>
                <w:rFonts w:ascii="Arial" w:hAnsi="Arial" w:cs="Arial"/>
                <w:shd w:val="clear" w:color="auto" w:fill="FFFFFF"/>
              </w:rPr>
              <w:t xml:space="preserve"> o un vertedero de excedencias</w:t>
            </w:r>
          </w:p>
        </w:tc>
        <w:tc>
          <w:tcPr>
            <w:tcW w:w="3976" w:type="dxa"/>
            <w:vAlign w:val="center"/>
          </w:tcPr>
          <w:p w14:paraId="36E36C7C"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9165" w:dyaOrig="7260" w14:anchorId="2419C546">
                <v:shape id="_x0000_i1070" type="#_x0000_t75" style="width:187.5pt;height:147.75pt" o:ole="">
                  <v:imagedata r:id="rId94" o:title=""/>
                </v:shape>
                <o:OLEObject Type="Embed" ProgID="PBrush" ShapeID="_x0000_i1070" DrawAspect="Content" ObjectID="_1707669446" r:id="rId95"/>
              </w:object>
            </w:r>
          </w:p>
        </w:tc>
      </w:tr>
      <w:tr w:rsidR="0007628F" w:rsidRPr="007557E7" w14:paraId="1E10279A" w14:textId="77777777" w:rsidTr="00A25219">
        <w:trPr>
          <w:jc w:val="center"/>
        </w:trPr>
        <w:tc>
          <w:tcPr>
            <w:tcW w:w="1880" w:type="dxa"/>
            <w:vAlign w:val="center"/>
          </w:tcPr>
          <w:p w14:paraId="331719B1"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Tratamiento primario</w:t>
            </w:r>
          </w:p>
        </w:tc>
        <w:tc>
          <w:tcPr>
            <w:tcW w:w="7487" w:type="dxa"/>
            <w:gridSpan w:val="2"/>
            <w:vAlign w:val="center"/>
          </w:tcPr>
          <w:p w14:paraId="1841596B"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shd w:val="clear" w:color="auto" w:fill="FFFFFF"/>
              </w:rPr>
              <w:t xml:space="preserve">Los tratamientos primarios de aguas residuales son aquellos que eliminan los sólidos en suspensión presentes en el agua. Los principales procesos </w:t>
            </w:r>
            <w:proofErr w:type="gramStart"/>
            <w:r w:rsidRPr="007557E7">
              <w:rPr>
                <w:rFonts w:ascii="Arial" w:hAnsi="Arial" w:cs="Arial"/>
                <w:shd w:val="clear" w:color="auto" w:fill="FFFFFF"/>
              </w:rPr>
              <w:t>físico-químicos</w:t>
            </w:r>
            <w:proofErr w:type="gramEnd"/>
            <w:r w:rsidRPr="007557E7">
              <w:rPr>
                <w:rFonts w:ascii="Arial" w:hAnsi="Arial" w:cs="Arial"/>
                <w:shd w:val="clear" w:color="auto" w:fill="FFFFFF"/>
              </w:rPr>
              <w:t xml:space="preserve"> que pueden ser incluidos en el tratamiento primario son los siguientes: sedimentación, flotación, coagulación – floculación y filtración.</w:t>
            </w:r>
          </w:p>
        </w:tc>
      </w:tr>
      <w:tr w:rsidR="0007628F" w:rsidRPr="007557E7" w14:paraId="02ACE3C5" w14:textId="77777777" w:rsidTr="00A25219">
        <w:trPr>
          <w:jc w:val="center"/>
        </w:trPr>
        <w:tc>
          <w:tcPr>
            <w:tcW w:w="1880" w:type="dxa"/>
            <w:vAlign w:val="center"/>
          </w:tcPr>
          <w:p w14:paraId="6CCC0E97"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Cámara Séptica</w:t>
            </w:r>
          </w:p>
        </w:tc>
        <w:tc>
          <w:tcPr>
            <w:tcW w:w="3511" w:type="dxa"/>
            <w:vAlign w:val="center"/>
          </w:tcPr>
          <w:p w14:paraId="6B58BA47" w14:textId="77777777" w:rsidR="0007628F" w:rsidRPr="007557E7" w:rsidRDefault="0007628F" w:rsidP="00A25219">
            <w:pPr>
              <w:tabs>
                <w:tab w:val="left" w:pos="2880"/>
              </w:tabs>
              <w:spacing w:line="240" w:lineRule="auto"/>
              <w:jc w:val="both"/>
              <w:rPr>
                <w:rFonts w:ascii="Arial" w:hAnsi="Arial" w:cs="Arial"/>
                <w:shd w:val="clear" w:color="auto" w:fill="FFFFFF"/>
              </w:rPr>
            </w:pPr>
            <w:r w:rsidRPr="007557E7">
              <w:rPr>
                <w:rFonts w:ascii="Arial" w:hAnsi="Arial" w:cs="Arial"/>
              </w:rPr>
              <w:t>Es una estructura que permite el tratamiento básico de las aguas residuales de las viviendas. Está destinada a remover los sólidos sedimentables presentes en las aguas residuales y acumularlos para su biodigestión.</w:t>
            </w:r>
          </w:p>
        </w:tc>
        <w:tc>
          <w:tcPr>
            <w:tcW w:w="3976" w:type="dxa"/>
            <w:vAlign w:val="center"/>
          </w:tcPr>
          <w:p w14:paraId="45EF26B6"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5310" w:dyaOrig="2805" w14:anchorId="0BB1D16B">
                <v:shape id="_x0000_i1071" type="#_x0000_t75" style="width:188.25pt;height:99.75pt" o:ole="">
                  <v:imagedata r:id="rId96" o:title=""/>
                </v:shape>
                <o:OLEObject Type="Embed" ProgID="PBrush" ShapeID="_x0000_i1071" DrawAspect="Content" ObjectID="_1707669447" r:id="rId97"/>
              </w:object>
            </w:r>
          </w:p>
        </w:tc>
      </w:tr>
      <w:tr w:rsidR="0007628F" w:rsidRPr="007557E7" w14:paraId="126034D6" w14:textId="77777777" w:rsidTr="00A25219">
        <w:trPr>
          <w:jc w:val="center"/>
        </w:trPr>
        <w:tc>
          <w:tcPr>
            <w:tcW w:w="1880" w:type="dxa"/>
            <w:vAlign w:val="center"/>
          </w:tcPr>
          <w:p w14:paraId="3DAAB344"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Tanque Imhoff</w:t>
            </w:r>
          </w:p>
        </w:tc>
        <w:tc>
          <w:tcPr>
            <w:tcW w:w="3511" w:type="dxa"/>
            <w:vAlign w:val="center"/>
          </w:tcPr>
          <w:p w14:paraId="58AC021C" w14:textId="77777777" w:rsidR="0007628F" w:rsidRPr="007557E7" w:rsidRDefault="0007628F" w:rsidP="00A25219">
            <w:pPr>
              <w:tabs>
                <w:tab w:val="left" w:pos="2880"/>
              </w:tabs>
              <w:spacing w:line="240" w:lineRule="auto"/>
              <w:jc w:val="both"/>
              <w:rPr>
                <w:rFonts w:ascii="Arial" w:hAnsi="Arial" w:cs="Arial"/>
                <w:shd w:val="clear" w:color="auto" w:fill="FFFFFF"/>
              </w:rPr>
            </w:pPr>
            <w:r w:rsidRPr="007557E7">
              <w:rPr>
                <w:rFonts w:ascii="Arial" w:hAnsi="Arial" w:cs="Arial"/>
              </w:rPr>
              <w:t>La principal ventaja de este tipo de tanque sobre el tanque séptico es que los lodos se separan del efluente, lo que permite una sedimentación y una digestión más completa.</w:t>
            </w:r>
          </w:p>
        </w:tc>
        <w:tc>
          <w:tcPr>
            <w:tcW w:w="3976" w:type="dxa"/>
            <w:vAlign w:val="center"/>
          </w:tcPr>
          <w:p w14:paraId="59D9C4D0"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2940" w:dyaOrig="3930" w14:anchorId="3FBBB82F">
                <v:shape id="_x0000_i1072" type="#_x0000_t75" style="width:188.25pt;height:193.5pt" o:ole="">
                  <v:imagedata r:id="rId98" o:title=""/>
                </v:shape>
                <o:OLEObject Type="Embed" ProgID="PBrush" ShapeID="_x0000_i1072" DrawAspect="Content" ObjectID="_1707669448" r:id="rId99"/>
              </w:object>
            </w:r>
          </w:p>
        </w:tc>
      </w:tr>
      <w:tr w:rsidR="0007628F" w:rsidRPr="007557E7" w14:paraId="4C084B47" w14:textId="77777777" w:rsidTr="00A25219">
        <w:trPr>
          <w:trHeight w:val="3815"/>
          <w:jc w:val="center"/>
        </w:trPr>
        <w:tc>
          <w:tcPr>
            <w:tcW w:w="1880" w:type="dxa"/>
            <w:vAlign w:val="center"/>
          </w:tcPr>
          <w:p w14:paraId="0FD79DFB"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Sedimentador primario</w:t>
            </w:r>
          </w:p>
        </w:tc>
        <w:tc>
          <w:tcPr>
            <w:tcW w:w="3511" w:type="dxa"/>
            <w:vAlign w:val="center"/>
          </w:tcPr>
          <w:p w14:paraId="5DD46E6A" w14:textId="77777777" w:rsidR="0007628F" w:rsidRPr="007557E7" w:rsidRDefault="0007628F" w:rsidP="00A25219">
            <w:pPr>
              <w:tabs>
                <w:tab w:val="left" w:pos="2880"/>
              </w:tabs>
              <w:spacing w:line="240" w:lineRule="auto"/>
              <w:jc w:val="both"/>
              <w:rPr>
                <w:rFonts w:ascii="Arial" w:hAnsi="Arial" w:cs="Arial"/>
                <w:shd w:val="clear" w:color="auto" w:fill="FFFFFF"/>
              </w:rPr>
            </w:pPr>
            <w:r w:rsidRPr="007557E7">
              <w:rPr>
                <w:rFonts w:ascii="Arial" w:hAnsi="Arial" w:cs="Arial"/>
              </w:rPr>
              <w:t>Separación por gravedad que permite que las partículas más densas que el agua se depositen en el fondo del sedimentador. Será más eficaz cuanto mayor sea el tamaño y la densidad de las partículas a separar del agua, es decir, cuanto mayor sea su velocidad de sedimentación. A esta operación de sedimentación se le suele denominar también decantación. Pueden emplearse sedimentadores rectangulares, circulares y lamelares.</w:t>
            </w:r>
            <w:r w:rsidRPr="007557E7">
              <w:rPr>
                <w:rFonts w:ascii="Arial" w:hAnsi="Arial" w:cs="Arial"/>
                <w:b/>
                <w:bCs/>
              </w:rPr>
              <w:tab/>
            </w:r>
          </w:p>
        </w:tc>
        <w:tc>
          <w:tcPr>
            <w:tcW w:w="3976" w:type="dxa"/>
            <w:vAlign w:val="center"/>
          </w:tcPr>
          <w:p w14:paraId="399CB63E"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6720" w:dyaOrig="3990" w14:anchorId="1F95B366">
                <v:shape id="_x0000_i1073" type="#_x0000_t75" style="width:207pt;height:182.25pt" o:ole="">
                  <v:imagedata r:id="rId100" o:title=""/>
                </v:shape>
                <o:OLEObject Type="Embed" ProgID="PBrush" ShapeID="_x0000_i1073" DrawAspect="Content" ObjectID="_1707669449" r:id="rId101"/>
              </w:object>
            </w:r>
          </w:p>
        </w:tc>
      </w:tr>
      <w:tr w:rsidR="0007628F" w:rsidRPr="007557E7" w14:paraId="5D4F778B" w14:textId="77777777" w:rsidTr="00A25219">
        <w:trPr>
          <w:jc w:val="center"/>
        </w:trPr>
        <w:tc>
          <w:tcPr>
            <w:tcW w:w="1880" w:type="dxa"/>
            <w:vAlign w:val="center"/>
          </w:tcPr>
          <w:p w14:paraId="753CCC10"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Tratamiento Secundario</w:t>
            </w:r>
          </w:p>
        </w:tc>
        <w:tc>
          <w:tcPr>
            <w:tcW w:w="7487" w:type="dxa"/>
            <w:gridSpan w:val="2"/>
            <w:vAlign w:val="center"/>
          </w:tcPr>
          <w:p w14:paraId="386D89E2"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shd w:val="clear" w:color="auto" w:fill="FFFFFF"/>
              </w:rPr>
              <w:t>El tratamiento secundario es utilizado para eliminar los contaminantes que, con la sedimentación primario, no son posibles removerlos; generalmente, dentro de este tipo de contaminantes, se encuentran parte de los coloides, y principalmente toda aquella materia disuelta.</w:t>
            </w:r>
          </w:p>
        </w:tc>
      </w:tr>
      <w:tr w:rsidR="0007628F" w:rsidRPr="007557E7" w14:paraId="1AE1B3E3" w14:textId="77777777" w:rsidTr="00A25219">
        <w:trPr>
          <w:jc w:val="center"/>
        </w:trPr>
        <w:tc>
          <w:tcPr>
            <w:tcW w:w="1880" w:type="dxa"/>
            <w:vAlign w:val="center"/>
          </w:tcPr>
          <w:p w14:paraId="4CAA0489"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Lagunas</w:t>
            </w:r>
          </w:p>
        </w:tc>
        <w:tc>
          <w:tcPr>
            <w:tcW w:w="3511" w:type="dxa"/>
            <w:vAlign w:val="center"/>
          </w:tcPr>
          <w:p w14:paraId="317CCAF8" w14:textId="77777777" w:rsidR="0007628F" w:rsidRPr="007557E7" w:rsidRDefault="0007628F" w:rsidP="00A25219">
            <w:pPr>
              <w:tabs>
                <w:tab w:val="left" w:pos="2880"/>
              </w:tabs>
              <w:spacing w:line="240" w:lineRule="auto"/>
              <w:jc w:val="both"/>
              <w:rPr>
                <w:rFonts w:ascii="Arial" w:hAnsi="Arial" w:cs="Arial"/>
                <w:shd w:val="clear" w:color="auto" w:fill="FFFFFF"/>
              </w:rPr>
            </w:pPr>
            <w:r w:rsidRPr="007557E7">
              <w:rPr>
                <w:rFonts w:ascii="Arial" w:hAnsi="Arial" w:cs="Arial"/>
                <w:shd w:val="clear" w:color="auto" w:fill="FFFFFF"/>
              </w:rPr>
              <w:t>Las lagunas de oxidación o de estabilización, son depósitos construidos mediante la excavación y compactación de la tierra que almacenan agua de cualquier calidad por un periodo determinado. El manejo sencillo del agua residual y la eficiencia energética, son su principal característica.</w:t>
            </w:r>
          </w:p>
        </w:tc>
        <w:tc>
          <w:tcPr>
            <w:tcW w:w="3976" w:type="dxa"/>
            <w:vAlign w:val="center"/>
          </w:tcPr>
          <w:p w14:paraId="1B8365B6" w14:textId="77777777" w:rsidR="0007628F" w:rsidRPr="007557E7" w:rsidRDefault="0007628F" w:rsidP="00A25219">
            <w:pPr>
              <w:tabs>
                <w:tab w:val="left" w:pos="2880"/>
              </w:tabs>
              <w:spacing w:line="240" w:lineRule="auto"/>
              <w:rPr>
                <w:rFonts w:ascii="Arial" w:hAnsi="Arial" w:cs="Arial"/>
              </w:rPr>
            </w:pPr>
            <w:r>
              <w:object w:dxaOrig="2610" w:dyaOrig="1620" w14:anchorId="4D101F1B">
                <v:shape id="_x0000_i1074" type="#_x0000_t75" style="width:207.75pt;height:128.25pt" o:ole="">
                  <v:imagedata r:id="rId102" o:title=""/>
                </v:shape>
                <o:OLEObject Type="Embed" ProgID="PBrush" ShapeID="_x0000_i1074" DrawAspect="Content" ObjectID="_1707669450" r:id="rId103"/>
              </w:object>
            </w:r>
          </w:p>
        </w:tc>
      </w:tr>
      <w:tr w:rsidR="0007628F" w:rsidRPr="007557E7" w14:paraId="731C0E8B" w14:textId="77777777" w:rsidTr="00A25219">
        <w:trPr>
          <w:jc w:val="center"/>
        </w:trPr>
        <w:tc>
          <w:tcPr>
            <w:tcW w:w="1880" w:type="dxa"/>
            <w:vAlign w:val="center"/>
          </w:tcPr>
          <w:p w14:paraId="5FBECADA"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RAFA/RALF/UASB/FAFA</w:t>
            </w:r>
          </w:p>
        </w:tc>
        <w:tc>
          <w:tcPr>
            <w:tcW w:w="3511" w:type="dxa"/>
            <w:vAlign w:val="center"/>
          </w:tcPr>
          <w:p w14:paraId="357900A9" w14:textId="77777777" w:rsidR="0007628F" w:rsidRPr="007557E7" w:rsidRDefault="0007628F" w:rsidP="00A25219">
            <w:pPr>
              <w:tabs>
                <w:tab w:val="left" w:pos="2880"/>
              </w:tabs>
              <w:spacing w:line="240" w:lineRule="auto"/>
              <w:jc w:val="both"/>
              <w:rPr>
                <w:rFonts w:ascii="Arial" w:hAnsi="Arial" w:cs="Arial"/>
                <w:shd w:val="clear" w:color="auto" w:fill="FFFFFF"/>
              </w:rPr>
            </w:pPr>
            <w:r w:rsidRPr="007557E7">
              <w:rPr>
                <w:rFonts w:ascii="Arial" w:hAnsi="Arial" w:cs="Arial"/>
                <w:shd w:val="clear" w:color="auto" w:fill="FFFFFF"/>
              </w:rPr>
              <w:t>El reactor anaerobio de flujo ascendente (RAFA o UASB por sus siglas en inglés) es un proceso de un solo tanque. Las aguas residuales entran al reactor desde el fondo y fluyen hacia arriba. Un manto de lodo suspendido filtra y trata las aguas residuales conforme pasan a través del manto.</w:t>
            </w:r>
          </w:p>
        </w:tc>
        <w:tc>
          <w:tcPr>
            <w:tcW w:w="3976" w:type="dxa"/>
            <w:vAlign w:val="center"/>
          </w:tcPr>
          <w:p w14:paraId="7E1B29B5"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5865" w:dyaOrig="2460" w14:anchorId="7E861A7C">
                <v:shape id="_x0000_i1075" type="#_x0000_t75" style="width:193.5pt;height:138.75pt" o:ole="">
                  <v:imagedata r:id="rId104" o:title=""/>
                </v:shape>
                <o:OLEObject Type="Embed" ProgID="PBrush" ShapeID="_x0000_i1075" DrawAspect="Content" ObjectID="_1707669451" r:id="rId105"/>
              </w:object>
            </w:r>
          </w:p>
        </w:tc>
      </w:tr>
      <w:tr w:rsidR="0007628F" w:rsidRPr="007557E7" w14:paraId="3351570B" w14:textId="77777777" w:rsidTr="00A25219">
        <w:trPr>
          <w:jc w:val="center"/>
        </w:trPr>
        <w:tc>
          <w:tcPr>
            <w:tcW w:w="1880" w:type="dxa"/>
            <w:vAlign w:val="center"/>
          </w:tcPr>
          <w:p w14:paraId="1666EC33"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eastAsiaTheme="minorHAnsi" w:hAnsi="Arial" w:cs="Arial"/>
                <w:lang w:val="es-ES"/>
              </w:rPr>
              <w:t>Lodos Activados</w:t>
            </w:r>
          </w:p>
        </w:tc>
        <w:tc>
          <w:tcPr>
            <w:tcW w:w="3511" w:type="dxa"/>
            <w:vAlign w:val="center"/>
          </w:tcPr>
          <w:p w14:paraId="05802431" w14:textId="77777777" w:rsidR="0007628F" w:rsidRPr="007557E7" w:rsidRDefault="0007628F" w:rsidP="00A25219">
            <w:pPr>
              <w:tabs>
                <w:tab w:val="left" w:pos="2880"/>
              </w:tabs>
              <w:spacing w:line="240" w:lineRule="auto"/>
              <w:jc w:val="both"/>
              <w:rPr>
                <w:rFonts w:ascii="Arial" w:hAnsi="Arial" w:cs="Arial"/>
                <w:shd w:val="clear" w:color="auto" w:fill="FFFFFF"/>
              </w:rPr>
            </w:pPr>
            <w:r w:rsidRPr="007557E7">
              <w:rPr>
                <w:rFonts w:ascii="Arial" w:hAnsi="Arial" w:cs="Arial"/>
                <w:shd w:val="clear" w:color="auto" w:fill="FFFFFF"/>
              </w:rPr>
              <w:t>En este proceso secundario de oxidación biológica el efluente de un tratamiento primario es puesto en contacto con un </w:t>
            </w:r>
            <w:hyperlink r:id="rId106" w:tgtFrame="_blank" w:history="1">
              <w:r w:rsidRPr="007557E7">
                <w:rPr>
                  <w:rFonts w:ascii="Arial" w:hAnsi="Arial" w:cs="Arial"/>
                  <w:shd w:val="clear" w:color="auto" w:fill="FFFFFF"/>
                </w:rPr>
                <w:t>lodo activado</w:t>
              </w:r>
            </w:hyperlink>
            <w:r w:rsidRPr="007557E7">
              <w:rPr>
                <w:rFonts w:ascii="Arial" w:hAnsi="Arial" w:cs="Arial"/>
                <w:shd w:val="clear" w:color="auto" w:fill="FFFFFF"/>
              </w:rPr>
              <w:t> de alta concentración microbiana. El lodo activado se desarrolla inicialmente por una aireación prolongada bajo ciertas condiciones que favorecen el crecimiento de organismos que tienen la capacidad de oxidar la materia orgánica.</w:t>
            </w:r>
          </w:p>
        </w:tc>
        <w:tc>
          <w:tcPr>
            <w:tcW w:w="3976" w:type="dxa"/>
            <w:vAlign w:val="center"/>
          </w:tcPr>
          <w:p w14:paraId="1FF9201A"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135" w:dyaOrig="1965" w14:anchorId="79B2F26A">
                <v:shape id="_x0000_i1076" type="#_x0000_t75" style="width:188.25pt;height:110.25pt" o:ole="">
                  <v:imagedata r:id="rId107" o:title=""/>
                </v:shape>
                <o:OLEObject Type="Embed" ProgID="PBrush" ShapeID="_x0000_i1076" DrawAspect="Content" ObjectID="_1707669452" r:id="rId108"/>
              </w:object>
            </w:r>
          </w:p>
        </w:tc>
      </w:tr>
      <w:tr w:rsidR="0007628F" w:rsidRPr="007557E7" w14:paraId="4F9CEDB5" w14:textId="77777777" w:rsidTr="00A25219">
        <w:trPr>
          <w:jc w:val="center"/>
        </w:trPr>
        <w:tc>
          <w:tcPr>
            <w:tcW w:w="1880" w:type="dxa"/>
            <w:vAlign w:val="center"/>
          </w:tcPr>
          <w:p w14:paraId="5285136B"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Percolador/</w:t>
            </w:r>
            <w:proofErr w:type="spellStart"/>
            <w:r w:rsidRPr="007557E7">
              <w:rPr>
                <w:rFonts w:ascii="Arial" w:hAnsi="Arial" w:cs="Arial"/>
              </w:rPr>
              <w:t>lombrifiltro</w:t>
            </w:r>
            <w:proofErr w:type="spellEnd"/>
            <w:r w:rsidRPr="007557E7">
              <w:rPr>
                <w:rFonts w:ascii="Arial" w:hAnsi="Arial" w:cs="Arial"/>
              </w:rPr>
              <w:t>/filtros orgánicos:</w:t>
            </w:r>
          </w:p>
        </w:tc>
        <w:tc>
          <w:tcPr>
            <w:tcW w:w="3511" w:type="dxa"/>
            <w:vAlign w:val="center"/>
          </w:tcPr>
          <w:p w14:paraId="5646C237" w14:textId="77777777" w:rsidR="0007628F" w:rsidRPr="007557E7" w:rsidRDefault="0007628F" w:rsidP="00A25219">
            <w:pPr>
              <w:tabs>
                <w:tab w:val="left" w:pos="2880"/>
              </w:tabs>
              <w:spacing w:line="240" w:lineRule="auto"/>
              <w:jc w:val="both"/>
              <w:rPr>
                <w:rFonts w:ascii="Arial" w:hAnsi="Arial" w:cs="Arial"/>
                <w:shd w:val="clear" w:color="auto" w:fill="FFFFFF"/>
              </w:rPr>
            </w:pPr>
            <w:r w:rsidRPr="007557E7">
              <w:rPr>
                <w:rFonts w:ascii="Arial" w:hAnsi="Arial" w:cs="Arial"/>
                <w:shd w:val="clear" w:color="auto" w:fill="FFFFFF"/>
              </w:rPr>
              <w:t>También denominado filtro biológico o lecho bacteriano utiliza cultivos fijos no sumergidos. El agua residual pretratada o decantada es rociada sobre el filtro, entrando en contacto con las bacterias que degradan la contaminación; es un sistema conformado por distintos estratos filtrantes inertes y orgánicos. En el estrato superior se tiene una alta densidad de lombrices y microorganismos encargados de efectuar la degradación de la materia orgánica.</w:t>
            </w:r>
          </w:p>
        </w:tc>
        <w:tc>
          <w:tcPr>
            <w:tcW w:w="3976" w:type="dxa"/>
            <w:vAlign w:val="center"/>
          </w:tcPr>
          <w:p w14:paraId="7395A9B8"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630" w:dyaOrig="3825" w14:anchorId="610AD7F3">
                <v:shape id="_x0000_i1077" type="#_x0000_t75" style="width:184.5pt;height:195pt" o:ole="">
                  <v:imagedata r:id="rId109" o:title=""/>
                </v:shape>
                <o:OLEObject Type="Embed" ProgID="PBrush" ShapeID="_x0000_i1077" DrawAspect="Content" ObjectID="_1707669453" r:id="rId110"/>
              </w:object>
            </w:r>
          </w:p>
        </w:tc>
      </w:tr>
      <w:tr w:rsidR="0007628F" w:rsidRPr="007557E7" w14:paraId="2F0EA1BF" w14:textId="77777777" w:rsidTr="00A25219">
        <w:trPr>
          <w:jc w:val="center"/>
        </w:trPr>
        <w:tc>
          <w:tcPr>
            <w:tcW w:w="1880" w:type="dxa"/>
            <w:vAlign w:val="center"/>
          </w:tcPr>
          <w:p w14:paraId="525807F4"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Tratamiento terciario</w:t>
            </w:r>
          </w:p>
        </w:tc>
        <w:tc>
          <w:tcPr>
            <w:tcW w:w="7487" w:type="dxa"/>
            <w:gridSpan w:val="2"/>
            <w:vAlign w:val="center"/>
          </w:tcPr>
          <w:p w14:paraId="1635F542" w14:textId="77777777" w:rsidR="0007628F" w:rsidRPr="007557E7" w:rsidRDefault="0007628F" w:rsidP="00A25219">
            <w:pPr>
              <w:tabs>
                <w:tab w:val="left" w:pos="2880"/>
              </w:tabs>
              <w:spacing w:line="240" w:lineRule="auto"/>
              <w:jc w:val="both"/>
              <w:rPr>
                <w:rFonts w:ascii="Arial" w:hAnsi="Arial" w:cs="Arial"/>
                <w:shd w:val="clear" w:color="auto" w:fill="FFFFFF"/>
              </w:rPr>
            </w:pPr>
            <w:r w:rsidRPr="007557E7">
              <w:rPr>
                <w:rFonts w:ascii="Arial" w:hAnsi="Arial" w:cs="Arial"/>
                <w:shd w:val="clear" w:color="auto" w:fill="FFFFFF"/>
              </w:rPr>
              <w:t>Consisten en procesos físicos y químicos especiales con los que se consigue limpiar las aguas de contaminantes concretos: fósforo, nitrógeno, minerales, metales pesados, virus, compuestos orgánicos, etc.</w:t>
            </w:r>
          </w:p>
        </w:tc>
      </w:tr>
      <w:tr w:rsidR="0007628F" w:rsidRPr="007557E7" w14:paraId="4A34B0CB" w14:textId="77777777" w:rsidTr="00A25219">
        <w:trPr>
          <w:jc w:val="center"/>
        </w:trPr>
        <w:tc>
          <w:tcPr>
            <w:tcW w:w="1880" w:type="dxa"/>
            <w:vAlign w:val="center"/>
          </w:tcPr>
          <w:p w14:paraId="5F5FDBC6"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Desinfección UV</w:t>
            </w:r>
          </w:p>
        </w:tc>
        <w:tc>
          <w:tcPr>
            <w:tcW w:w="3511" w:type="dxa"/>
            <w:vAlign w:val="center"/>
          </w:tcPr>
          <w:p w14:paraId="7B7F2E64" w14:textId="77777777" w:rsidR="0007628F" w:rsidRPr="007557E7" w:rsidRDefault="0007628F" w:rsidP="00A25219">
            <w:pPr>
              <w:tabs>
                <w:tab w:val="left" w:pos="2880"/>
              </w:tabs>
              <w:spacing w:after="0" w:line="240" w:lineRule="auto"/>
              <w:jc w:val="both"/>
              <w:rPr>
                <w:rFonts w:ascii="Arial" w:hAnsi="Arial" w:cs="Arial"/>
                <w:shd w:val="clear" w:color="auto" w:fill="FFFFFF"/>
              </w:rPr>
            </w:pPr>
            <w:r w:rsidRPr="007557E7">
              <w:rPr>
                <w:rFonts w:ascii="Arial" w:hAnsi="Arial" w:cs="Arial"/>
                <w:shd w:val="clear" w:color="auto" w:fill="FFFFFF"/>
              </w:rPr>
              <w:t>Es una desinfección con luz ultravioleta, un proceso físico que neutraliza los microorganismos instantáneamente cuando estos pasan a través de las lámparas ultravioleta</w:t>
            </w:r>
            <w:r w:rsidRPr="007557E7">
              <w:rPr>
                <w:rFonts w:ascii="Arial" w:hAnsi="Arial" w:cs="Arial"/>
                <w:shd w:val="clear" w:color="auto" w:fill="FFFFFF"/>
              </w:rPr>
              <w:tab/>
            </w:r>
          </w:p>
          <w:p w14:paraId="5923AF02" w14:textId="77777777" w:rsidR="0007628F" w:rsidRPr="007557E7" w:rsidRDefault="0007628F" w:rsidP="00A25219">
            <w:pPr>
              <w:tabs>
                <w:tab w:val="left" w:pos="2880"/>
              </w:tabs>
              <w:spacing w:line="240" w:lineRule="auto"/>
              <w:jc w:val="both"/>
              <w:rPr>
                <w:rFonts w:ascii="Arial" w:hAnsi="Arial" w:cs="Arial"/>
                <w:shd w:val="clear" w:color="auto" w:fill="FFFFFF"/>
              </w:rPr>
            </w:pPr>
          </w:p>
        </w:tc>
        <w:tc>
          <w:tcPr>
            <w:tcW w:w="3976" w:type="dxa"/>
            <w:vAlign w:val="center"/>
          </w:tcPr>
          <w:p w14:paraId="48FDC328"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4020" w:dyaOrig="2265" w14:anchorId="780B6076">
                <v:shape id="_x0000_i1078" type="#_x0000_t75" style="width:188.25pt;height:107.25pt" o:ole="">
                  <v:imagedata r:id="rId111" o:title=""/>
                </v:shape>
                <o:OLEObject Type="Embed" ProgID="PBrush" ShapeID="_x0000_i1078" DrawAspect="Content" ObjectID="_1707669454" r:id="rId112"/>
              </w:object>
            </w:r>
          </w:p>
        </w:tc>
      </w:tr>
      <w:tr w:rsidR="0007628F" w:rsidRPr="007557E7" w14:paraId="72150B2C" w14:textId="77777777" w:rsidTr="00A25219">
        <w:trPr>
          <w:jc w:val="center"/>
        </w:trPr>
        <w:tc>
          <w:tcPr>
            <w:tcW w:w="1880" w:type="dxa"/>
            <w:vAlign w:val="center"/>
          </w:tcPr>
          <w:p w14:paraId="626F3EB9"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Laguna maduración/pulimento/acabado</w:t>
            </w:r>
          </w:p>
        </w:tc>
        <w:tc>
          <w:tcPr>
            <w:tcW w:w="3511" w:type="dxa"/>
            <w:vAlign w:val="center"/>
          </w:tcPr>
          <w:p w14:paraId="60C63D62" w14:textId="77777777" w:rsidR="0007628F" w:rsidRPr="007557E7" w:rsidRDefault="0007628F" w:rsidP="00A25219">
            <w:pPr>
              <w:shd w:val="clear" w:color="auto" w:fill="FFFFFF"/>
              <w:tabs>
                <w:tab w:val="left" w:pos="2880"/>
              </w:tabs>
              <w:spacing w:after="0" w:line="240" w:lineRule="auto"/>
              <w:jc w:val="both"/>
              <w:rPr>
                <w:rFonts w:ascii="Arial" w:hAnsi="Arial" w:cs="Arial"/>
                <w:shd w:val="clear" w:color="auto" w:fill="FFFFFF"/>
              </w:rPr>
            </w:pPr>
            <w:r w:rsidRPr="007557E7">
              <w:rPr>
                <w:rFonts w:ascii="Arial" w:hAnsi="Arial" w:cs="Arial"/>
                <w:shd w:val="clear" w:color="auto" w:fill="FFFFFF"/>
              </w:rPr>
              <w:t>Es llamada Laguna de Maduración o Pulimento o acabado, están diseñadas principalmente para el tratamiento terciario, es decir para la eliminación de patógenos, nutrientes y posiblemente algas.</w:t>
            </w:r>
          </w:p>
          <w:p w14:paraId="302DD44F" w14:textId="77777777" w:rsidR="0007628F" w:rsidRPr="007557E7" w:rsidRDefault="0007628F" w:rsidP="00A25219">
            <w:pPr>
              <w:tabs>
                <w:tab w:val="left" w:pos="2880"/>
              </w:tabs>
              <w:spacing w:line="240" w:lineRule="auto"/>
              <w:jc w:val="both"/>
              <w:rPr>
                <w:rFonts w:ascii="Arial" w:hAnsi="Arial" w:cs="Arial"/>
                <w:shd w:val="clear" w:color="auto" w:fill="FFFFFF"/>
              </w:rPr>
            </w:pPr>
          </w:p>
        </w:tc>
        <w:tc>
          <w:tcPr>
            <w:tcW w:w="3976" w:type="dxa"/>
            <w:vAlign w:val="center"/>
          </w:tcPr>
          <w:p w14:paraId="6936B044"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450" w:dyaOrig="2385" w14:anchorId="6780913E">
                <v:shape id="_x0000_i1079" type="#_x0000_t75" style="width:189.75pt;height:128.25pt" o:ole="">
                  <v:imagedata r:id="rId113" o:title=""/>
                </v:shape>
                <o:OLEObject Type="Embed" ProgID="PBrush" ShapeID="_x0000_i1079" DrawAspect="Content" ObjectID="_1707669455" r:id="rId114"/>
              </w:object>
            </w:r>
          </w:p>
        </w:tc>
      </w:tr>
      <w:tr w:rsidR="0007628F" w:rsidRPr="007557E7" w14:paraId="129D8B19" w14:textId="77777777" w:rsidTr="00A25219">
        <w:trPr>
          <w:jc w:val="center"/>
        </w:trPr>
        <w:tc>
          <w:tcPr>
            <w:tcW w:w="1880" w:type="dxa"/>
            <w:vAlign w:val="center"/>
          </w:tcPr>
          <w:p w14:paraId="2C5A9B76"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Caudal Evacuado</w:t>
            </w:r>
          </w:p>
        </w:tc>
        <w:tc>
          <w:tcPr>
            <w:tcW w:w="3511" w:type="dxa"/>
            <w:vAlign w:val="center"/>
          </w:tcPr>
          <w:p w14:paraId="2B0AB6BD" w14:textId="77777777" w:rsidR="0007628F" w:rsidRPr="007557E7" w:rsidRDefault="0007628F" w:rsidP="00A25219">
            <w:pPr>
              <w:shd w:val="clear" w:color="auto" w:fill="FFFFFF"/>
              <w:tabs>
                <w:tab w:val="left" w:pos="2880"/>
              </w:tabs>
              <w:spacing w:after="0" w:line="240" w:lineRule="auto"/>
              <w:jc w:val="both"/>
              <w:rPr>
                <w:rFonts w:ascii="Arial" w:hAnsi="Arial" w:cs="Arial"/>
                <w:shd w:val="clear" w:color="auto" w:fill="FFFFFF"/>
              </w:rPr>
            </w:pPr>
            <w:r w:rsidRPr="007557E7">
              <w:rPr>
                <w:rFonts w:ascii="Arial" w:hAnsi="Arial" w:cs="Arial"/>
                <w:shd w:val="clear" w:color="auto" w:fill="FFFFFF"/>
              </w:rPr>
              <w:t>Es el flujo de agua que abandona la PTAR para ser evacuada a un cuerpo receptor como un rio, quebrada, lago o terreno abierto.</w:t>
            </w:r>
          </w:p>
        </w:tc>
        <w:tc>
          <w:tcPr>
            <w:tcW w:w="3976" w:type="dxa"/>
            <w:vAlign w:val="center"/>
          </w:tcPr>
          <w:p w14:paraId="55114554"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3930" w:dyaOrig="2235" w14:anchorId="4A50D376">
                <v:shape id="_x0000_i1080" type="#_x0000_t75" style="width:186.75pt;height:107.25pt" o:ole="">
                  <v:imagedata r:id="rId115" o:title=""/>
                </v:shape>
                <o:OLEObject Type="Embed" ProgID="PBrush" ShapeID="_x0000_i1080" DrawAspect="Content" ObjectID="_1707669456" r:id="rId116"/>
              </w:object>
            </w:r>
          </w:p>
        </w:tc>
      </w:tr>
      <w:tr w:rsidR="0007628F" w:rsidRPr="007557E7" w14:paraId="7083E4F5" w14:textId="77777777" w:rsidTr="00A25219">
        <w:trPr>
          <w:jc w:val="center"/>
        </w:trPr>
        <w:tc>
          <w:tcPr>
            <w:tcW w:w="1880" w:type="dxa"/>
            <w:vAlign w:val="center"/>
          </w:tcPr>
          <w:p w14:paraId="40EE00EB"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lastRenderedPageBreak/>
              <w:t>Lodos Fecales</w:t>
            </w:r>
          </w:p>
        </w:tc>
        <w:tc>
          <w:tcPr>
            <w:tcW w:w="3511" w:type="dxa"/>
            <w:vAlign w:val="center"/>
          </w:tcPr>
          <w:p w14:paraId="05A6121D" w14:textId="77777777" w:rsidR="0007628F" w:rsidRPr="007557E7" w:rsidRDefault="0007628F" w:rsidP="00A25219">
            <w:pPr>
              <w:shd w:val="clear" w:color="auto" w:fill="FFFFFF"/>
              <w:tabs>
                <w:tab w:val="left" w:pos="2880"/>
              </w:tabs>
              <w:spacing w:after="0" w:line="240" w:lineRule="auto"/>
              <w:jc w:val="both"/>
              <w:rPr>
                <w:rFonts w:ascii="Arial" w:hAnsi="Arial" w:cs="Arial"/>
                <w:shd w:val="clear" w:color="auto" w:fill="FFFFFF"/>
              </w:rPr>
            </w:pPr>
            <w:r w:rsidRPr="007557E7">
              <w:rPr>
                <w:rFonts w:ascii="Arial" w:hAnsi="Arial" w:cs="Arial"/>
                <w:shd w:val="clear" w:color="auto" w:fill="FFFFFF"/>
              </w:rPr>
              <w:t>Es material generado por las soluciones de saneamiento in situ, son un desafío creciente en los asentamientos urbanos en rápida expansión, el lodo fecal se acumula en tanques/fosas sépticas, de no gestionar adecuadamente los mismos pueden causar situaciones insalubres y afectaciones al medio ambiente.</w:t>
            </w:r>
          </w:p>
        </w:tc>
        <w:tc>
          <w:tcPr>
            <w:tcW w:w="3976" w:type="dxa"/>
            <w:vAlign w:val="center"/>
          </w:tcPr>
          <w:p w14:paraId="4F1194BD"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8145" w:dyaOrig="7065" w14:anchorId="19CD2AD7">
                <v:shape id="_x0000_i1081" type="#_x0000_t75" style="width:187.5pt;height:150.75pt" o:ole="">
                  <v:imagedata r:id="rId117" o:title=""/>
                </v:shape>
                <o:OLEObject Type="Embed" ProgID="PBrush" ShapeID="_x0000_i1081" DrawAspect="Content" ObjectID="_1707669457" r:id="rId118"/>
              </w:object>
            </w:r>
          </w:p>
        </w:tc>
      </w:tr>
      <w:tr w:rsidR="0007628F" w:rsidRPr="007557E7" w14:paraId="650D985F" w14:textId="77777777" w:rsidTr="00A25219">
        <w:trPr>
          <w:jc w:val="center"/>
        </w:trPr>
        <w:tc>
          <w:tcPr>
            <w:tcW w:w="1880" w:type="dxa"/>
            <w:vAlign w:val="center"/>
          </w:tcPr>
          <w:p w14:paraId="0EF38417" w14:textId="77777777" w:rsidR="0007628F" w:rsidRPr="007557E7" w:rsidRDefault="0007628F" w:rsidP="00A25219">
            <w:pPr>
              <w:tabs>
                <w:tab w:val="left" w:pos="2880"/>
              </w:tabs>
              <w:spacing w:after="9" w:line="240" w:lineRule="auto"/>
              <w:ind w:right="30"/>
              <w:jc w:val="both"/>
              <w:rPr>
                <w:rFonts w:ascii="Arial" w:hAnsi="Arial" w:cs="Arial"/>
              </w:rPr>
            </w:pPr>
            <w:r w:rsidRPr="007557E7">
              <w:rPr>
                <w:rFonts w:ascii="Arial" w:hAnsi="Arial" w:cs="Arial"/>
              </w:rPr>
              <w:t>ETRL</w:t>
            </w:r>
          </w:p>
        </w:tc>
        <w:tc>
          <w:tcPr>
            <w:tcW w:w="3511" w:type="dxa"/>
            <w:vAlign w:val="center"/>
          </w:tcPr>
          <w:p w14:paraId="2F1F2E37" w14:textId="77777777" w:rsidR="0007628F" w:rsidRPr="007557E7" w:rsidRDefault="0007628F" w:rsidP="00A25219">
            <w:pPr>
              <w:shd w:val="clear" w:color="auto" w:fill="FFFFFF"/>
              <w:tabs>
                <w:tab w:val="left" w:pos="2880"/>
              </w:tabs>
              <w:spacing w:after="0" w:line="240" w:lineRule="auto"/>
              <w:jc w:val="both"/>
              <w:rPr>
                <w:rFonts w:ascii="Arial" w:hAnsi="Arial" w:cs="Arial"/>
                <w:shd w:val="clear" w:color="auto" w:fill="FFFFFF"/>
              </w:rPr>
            </w:pPr>
            <w:r w:rsidRPr="007557E7">
              <w:rPr>
                <w:rFonts w:ascii="Arial" w:hAnsi="Arial" w:cs="Arial"/>
                <w:shd w:val="clear" w:color="auto" w:fill="FFFFFF"/>
              </w:rPr>
              <w:t>Es una Empresa de Transporte y Recolección de Lodos, que debido al requerimiento de limpieza de soluciones de saneamiento no convencional (tanques sépticos), casi siempre de emergencia, operan desde hace muchos años en el País.</w:t>
            </w:r>
          </w:p>
        </w:tc>
        <w:tc>
          <w:tcPr>
            <w:tcW w:w="3976" w:type="dxa"/>
            <w:vAlign w:val="center"/>
          </w:tcPr>
          <w:p w14:paraId="5A3CAEDF" w14:textId="77777777" w:rsidR="0007628F" w:rsidRPr="007557E7" w:rsidRDefault="0007628F" w:rsidP="00A25219">
            <w:pPr>
              <w:tabs>
                <w:tab w:val="left" w:pos="2880"/>
              </w:tabs>
              <w:spacing w:line="240" w:lineRule="auto"/>
              <w:jc w:val="both"/>
              <w:rPr>
                <w:rFonts w:ascii="Arial" w:hAnsi="Arial" w:cs="Arial"/>
              </w:rPr>
            </w:pPr>
            <w:r w:rsidRPr="007557E7">
              <w:rPr>
                <w:rFonts w:ascii="Arial" w:hAnsi="Arial" w:cs="Arial"/>
              </w:rPr>
              <w:object w:dxaOrig="8220" w:dyaOrig="6585" w14:anchorId="6EF12CD4">
                <v:shape id="_x0000_i1082" type="#_x0000_t75" style="width:186.75pt;height:140.25pt" o:ole="">
                  <v:imagedata r:id="rId119" o:title=""/>
                </v:shape>
                <o:OLEObject Type="Embed" ProgID="PBrush" ShapeID="_x0000_i1082" DrawAspect="Content" ObjectID="_1707669458" r:id="rId120"/>
              </w:object>
            </w:r>
          </w:p>
        </w:tc>
      </w:tr>
    </w:tbl>
    <w:p w14:paraId="559B5BE9" w14:textId="77777777" w:rsidR="0007628F" w:rsidRPr="008621E6" w:rsidRDefault="0007628F" w:rsidP="0007628F">
      <w:pPr>
        <w:spacing w:line="240" w:lineRule="auto"/>
        <w:rPr>
          <w:rFonts w:ascii="Arial" w:hAnsi="Arial" w:cs="Arial"/>
          <w:sz w:val="24"/>
          <w:szCs w:val="24"/>
        </w:rPr>
      </w:pPr>
    </w:p>
    <w:p w14:paraId="4421ECF6" w14:textId="77777777" w:rsidR="0007628F" w:rsidRDefault="0007628F" w:rsidP="0007628F">
      <w:pPr>
        <w:spacing w:line="240" w:lineRule="auto"/>
        <w:jc w:val="center"/>
        <w:rPr>
          <w:rFonts w:ascii="Arial" w:hAnsi="Arial" w:cs="Arial"/>
          <w:b/>
          <w:bCs/>
        </w:rPr>
      </w:pPr>
    </w:p>
    <w:p w14:paraId="648C61BF" w14:textId="77777777" w:rsidR="0007628F" w:rsidRDefault="0007628F" w:rsidP="0007628F">
      <w:pPr>
        <w:spacing w:line="240" w:lineRule="auto"/>
        <w:jc w:val="center"/>
        <w:rPr>
          <w:rFonts w:ascii="Arial" w:hAnsi="Arial" w:cs="Arial"/>
          <w:b/>
          <w:bCs/>
        </w:rPr>
      </w:pPr>
    </w:p>
    <w:p w14:paraId="788EC80E" w14:textId="77777777" w:rsidR="0007628F" w:rsidRDefault="0007628F" w:rsidP="0007628F"/>
    <w:p w14:paraId="189DC1F7" w14:textId="77777777" w:rsidR="00DC68F3" w:rsidRDefault="00DC68F3"/>
    <w:sectPr w:rsidR="00DC68F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28F"/>
    <w:rsid w:val="0007628F"/>
    <w:rsid w:val="00973025"/>
    <w:rsid w:val="00DC68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84"/>
    <o:shapelayout v:ext="edit">
      <o:idmap v:ext="edit" data="1"/>
    </o:shapelayout>
  </w:shapeDefaults>
  <w:decimalSymbol w:val="."/>
  <w:listSeparator w:val=","/>
  <w14:docId w14:val="41868F52"/>
  <w15:chartTrackingRefBased/>
  <w15:docId w15:val="{031110E1-A38D-4DF5-836C-1021AE5D9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628F"/>
    <w:pPr>
      <w:spacing w:after="200" w:line="276" w:lineRule="auto"/>
    </w:pPr>
    <w:rPr>
      <w:rFonts w:ascii="Calibri" w:eastAsia="Calibri" w:hAnsi="Calibri" w:cs="Times New Roman"/>
      <w:lang w:val="es-BO"/>
    </w:rPr>
  </w:style>
  <w:style w:type="paragraph" w:styleId="Ttulo1">
    <w:name w:val="heading 1"/>
    <w:basedOn w:val="Normal"/>
    <w:next w:val="Normal"/>
    <w:link w:val="Ttulo1Car"/>
    <w:uiPriority w:val="9"/>
    <w:qFormat/>
    <w:rsid w:val="0007628F"/>
    <w:pPr>
      <w:keepNext/>
      <w:spacing w:after="0" w:line="240" w:lineRule="auto"/>
      <w:outlineLvl w:val="0"/>
    </w:pPr>
    <w:rPr>
      <w:rFonts w:ascii="Times New Roman" w:eastAsia="Times New Roman" w:hAnsi="Times New Roman"/>
      <w:sz w:val="24"/>
      <w:szCs w:val="24"/>
      <w:u w:val="single"/>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7628F"/>
    <w:rPr>
      <w:rFonts w:ascii="Times New Roman" w:eastAsia="Times New Roman" w:hAnsi="Times New Roman" w:cs="Times New Roman"/>
      <w:sz w:val="24"/>
      <w:szCs w:val="24"/>
      <w:u w:val="single"/>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57.png"/><Relationship Id="rId21" Type="http://schemas.openxmlformats.org/officeDocument/2006/relationships/oleObject" Target="embeddings/oleObject9.bin"/><Relationship Id="rId42" Type="http://schemas.openxmlformats.org/officeDocument/2006/relationships/image" Target="media/image20.png"/><Relationship Id="rId47" Type="http://schemas.openxmlformats.org/officeDocument/2006/relationships/oleObject" Target="embeddings/oleObject22.bin"/><Relationship Id="rId63" Type="http://schemas.openxmlformats.org/officeDocument/2006/relationships/oleObject" Target="embeddings/oleObject30.bin"/><Relationship Id="rId68" Type="http://schemas.openxmlformats.org/officeDocument/2006/relationships/image" Target="media/image33.png"/><Relationship Id="rId84" Type="http://schemas.openxmlformats.org/officeDocument/2006/relationships/image" Target="media/image41.png"/><Relationship Id="rId89" Type="http://schemas.openxmlformats.org/officeDocument/2006/relationships/oleObject" Target="embeddings/oleObject43.bin"/><Relationship Id="rId112" Type="http://schemas.openxmlformats.org/officeDocument/2006/relationships/oleObject" Target="embeddings/oleObject54.bin"/><Relationship Id="rId16" Type="http://schemas.openxmlformats.org/officeDocument/2006/relationships/image" Target="media/image7.png"/><Relationship Id="rId107" Type="http://schemas.openxmlformats.org/officeDocument/2006/relationships/image" Target="media/image52.png"/><Relationship Id="rId11" Type="http://schemas.openxmlformats.org/officeDocument/2006/relationships/oleObject" Target="embeddings/oleObject4.bin"/><Relationship Id="rId32" Type="http://schemas.openxmlformats.org/officeDocument/2006/relationships/image" Target="media/image15.png"/><Relationship Id="rId37" Type="http://schemas.openxmlformats.org/officeDocument/2006/relationships/oleObject" Target="embeddings/oleObject17.bin"/><Relationship Id="rId53" Type="http://schemas.openxmlformats.org/officeDocument/2006/relationships/oleObject" Target="embeddings/oleObject25.bin"/><Relationship Id="rId58" Type="http://schemas.openxmlformats.org/officeDocument/2006/relationships/image" Target="media/image28.png"/><Relationship Id="rId74" Type="http://schemas.openxmlformats.org/officeDocument/2006/relationships/image" Target="media/image36.png"/><Relationship Id="rId79" Type="http://schemas.openxmlformats.org/officeDocument/2006/relationships/oleObject" Target="embeddings/oleObject38.bin"/><Relationship Id="rId102" Type="http://schemas.openxmlformats.org/officeDocument/2006/relationships/image" Target="media/image50.png"/><Relationship Id="rId5" Type="http://schemas.openxmlformats.org/officeDocument/2006/relationships/oleObject" Target="embeddings/oleObject1.bin"/><Relationship Id="rId90" Type="http://schemas.openxmlformats.org/officeDocument/2006/relationships/image" Target="media/image44.png"/><Relationship Id="rId95" Type="http://schemas.openxmlformats.org/officeDocument/2006/relationships/oleObject" Target="embeddings/oleObject46.bin"/><Relationship Id="rId22" Type="http://schemas.openxmlformats.org/officeDocument/2006/relationships/image" Target="media/image10.png"/><Relationship Id="rId27" Type="http://schemas.openxmlformats.org/officeDocument/2006/relationships/oleObject" Target="embeddings/oleObject12.bin"/><Relationship Id="rId43" Type="http://schemas.openxmlformats.org/officeDocument/2006/relationships/oleObject" Target="embeddings/oleObject20.bin"/><Relationship Id="rId48"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oleObject" Target="embeddings/oleObject33.bin"/><Relationship Id="rId113" Type="http://schemas.openxmlformats.org/officeDocument/2006/relationships/image" Target="media/image55.png"/><Relationship Id="rId118" Type="http://schemas.openxmlformats.org/officeDocument/2006/relationships/oleObject" Target="embeddings/oleObject57.bin"/><Relationship Id="rId80" Type="http://schemas.openxmlformats.org/officeDocument/2006/relationships/image" Target="media/image39.png"/><Relationship Id="rId85" Type="http://schemas.openxmlformats.org/officeDocument/2006/relationships/oleObject" Target="embeddings/oleObject41.bin"/><Relationship Id="rId12" Type="http://schemas.openxmlformats.org/officeDocument/2006/relationships/image" Target="media/image5.png"/><Relationship Id="rId17" Type="http://schemas.openxmlformats.org/officeDocument/2006/relationships/oleObject" Target="embeddings/oleObject7.bin"/><Relationship Id="rId33" Type="http://schemas.openxmlformats.org/officeDocument/2006/relationships/oleObject" Target="embeddings/oleObject15.bin"/><Relationship Id="rId38" Type="http://schemas.openxmlformats.org/officeDocument/2006/relationships/image" Target="media/image18.png"/><Relationship Id="rId59" Type="http://schemas.openxmlformats.org/officeDocument/2006/relationships/oleObject" Target="embeddings/oleObject28.bin"/><Relationship Id="rId103" Type="http://schemas.openxmlformats.org/officeDocument/2006/relationships/oleObject" Target="embeddings/oleObject50.bin"/><Relationship Id="rId108" Type="http://schemas.openxmlformats.org/officeDocument/2006/relationships/oleObject" Target="embeddings/oleObject52.bin"/><Relationship Id="rId54"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oleObject" Target="embeddings/oleObject36.bin"/><Relationship Id="rId91" Type="http://schemas.openxmlformats.org/officeDocument/2006/relationships/oleObject" Target="embeddings/oleObject44.bin"/><Relationship Id="rId96" Type="http://schemas.openxmlformats.org/officeDocument/2006/relationships/image" Target="media/image47.png"/><Relationship Id="rId1" Type="http://schemas.openxmlformats.org/officeDocument/2006/relationships/styles" Target="styles.xml"/><Relationship Id="rId6" Type="http://schemas.openxmlformats.org/officeDocument/2006/relationships/image" Target="media/image2.png"/><Relationship Id="rId23" Type="http://schemas.openxmlformats.org/officeDocument/2006/relationships/oleObject" Target="embeddings/oleObject10.bin"/><Relationship Id="rId28" Type="http://schemas.openxmlformats.org/officeDocument/2006/relationships/image" Target="media/image13.png"/><Relationship Id="rId49" Type="http://schemas.openxmlformats.org/officeDocument/2006/relationships/oleObject" Target="embeddings/oleObject23.bin"/><Relationship Id="rId114" Type="http://schemas.openxmlformats.org/officeDocument/2006/relationships/oleObject" Target="embeddings/oleObject55.bin"/><Relationship Id="rId119" Type="http://schemas.openxmlformats.org/officeDocument/2006/relationships/image" Target="media/image58.png"/><Relationship Id="rId44"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oleObject" Target="embeddings/oleObject31.bin"/><Relationship Id="rId81" Type="http://schemas.openxmlformats.org/officeDocument/2006/relationships/oleObject" Target="embeddings/oleObject39.bin"/><Relationship Id="rId86" Type="http://schemas.openxmlformats.org/officeDocument/2006/relationships/image" Target="media/image42.png"/><Relationship Id="rId4" Type="http://schemas.openxmlformats.org/officeDocument/2006/relationships/image" Target="media/image1.png"/><Relationship Id="rId9" Type="http://schemas.openxmlformats.org/officeDocument/2006/relationships/oleObject" Target="embeddings/oleObject3.bin"/><Relationship Id="rId13" Type="http://schemas.openxmlformats.org/officeDocument/2006/relationships/oleObject" Target="embeddings/oleObject5.bin"/><Relationship Id="rId18" Type="http://schemas.openxmlformats.org/officeDocument/2006/relationships/image" Target="media/image8.png"/><Relationship Id="rId39" Type="http://schemas.openxmlformats.org/officeDocument/2006/relationships/oleObject" Target="embeddings/oleObject18.bin"/><Relationship Id="rId109" Type="http://schemas.openxmlformats.org/officeDocument/2006/relationships/image" Target="media/image53.png"/><Relationship Id="rId34" Type="http://schemas.openxmlformats.org/officeDocument/2006/relationships/image" Target="media/image16.png"/><Relationship Id="rId50" Type="http://schemas.openxmlformats.org/officeDocument/2006/relationships/image" Target="media/image24.png"/><Relationship Id="rId55" Type="http://schemas.openxmlformats.org/officeDocument/2006/relationships/oleObject" Target="embeddings/oleObject26.bin"/><Relationship Id="rId76" Type="http://schemas.openxmlformats.org/officeDocument/2006/relationships/image" Target="media/image37.png"/><Relationship Id="rId97" Type="http://schemas.openxmlformats.org/officeDocument/2006/relationships/oleObject" Target="embeddings/oleObject47.bin"/><Relationship Id="rId104" Type="http://schemas.openxmlformats.org/officeDocument/2006/relationships/image" Target="media/image51.png"/><Relationship Id="rId120" Type="http://schemas.openxmlformats.org/officeDocument/2006/relationships/oleObject" Target="embeddings/oleObject58.bin"/><Relationship Id="rId7" Type="http://schemas.openxmlformats.org/officeDocument/2006/relationships/oleObject" Target="embeddings/oleObject2.bin"/><Relationship Id="rId71" Type="http://schemas.openxmlformats.org/officeDocument/2006/relationships/oleObject" Target="embeddings/oleObject34.bin"/><Relationship Id="rId92" Type="http://schemas.openxmlformats.org/officeDocument/2006/relationships/image" Target="media/image45.png"/><Relationship Id="rId2" Type="http://schemas.openxmlformats.org/officeDocument/2006/relationships/settings" Target="settings.xml"/><Relationship Id="rId29" Type="http://schemas.openxmlformats.org/officeDocument/2006/relationships/oleObject" Target="embeddings/oleObject13.bin"/><Relationship Id="rId24" Type="http://schemas.openxmlformats.org/officeDocument/2006/relationships/image" Target="media/image11.png"/><Relationship Id="rId40" Type="http://schemas.openxmlformats.org/officeDocument/2006/relationships/image" Target="media/image19.png"/><Relationship Id="rId45" Type="http://schemas.openxmlformats.org/officeDocument/2006/relationships/oleObject" Target="embeddings/oleObject21.bin"/><Relationship Id="rId66" Type="http://schemas.openxmlformats.org/officeDocument/2006/relationships/image" Target="media/image32.png"/><Relationship Id="rId87" Type="http://schemas.openxmlformats.org/officeDocument/2006/relationships/oleObject" Target="embeddings/oleObject42.bin"/><Relationship Id="rId110" Type="http://schemas.openxmlformats.org/officeDocument/2006/relationships/oleObject" Target="embeddings/oleObject53.bin"/><Relationship Id="rId115" Type="http://schemas.openxmlformats.org/officeDocument/2006/relationships/image" Target="media/image56.png"/><Relationship Id="rId61" Type="http://schemas.openxmlformats.org/officeDocument/2006/relationships/oleObject" Target="embeddings/oleObject29.bin"/><Relationship Id="rId82" Type="http://schemas.openxmlformats.org/officeDocument/2006/relationships/image" Target="media/image40.png"/><Relationship Id="rId19" Type="http://schemas.openxmlformats.org/officeDocument/2006/relationships/oleObject" Target="embeddings/oleObject8.bin"/><Relationship Id="rId14" Type="http://schemas.openxmlformats.org/officeDocument/2006/relationships/image" Target="media/image6.png"/><Relationship Id="rId30" Type="http://schemas.openxmlformats.org/officeDocument/2006/relationships/image" Target="media/image14.png"/><Relationship Id="rId35" Type="http://schemas.openxmlformats.org/officeDocument/2006/relationships/oleObject" Target="embeddings/oleObject16.bin"/><Relationship Id="rId56" Type="http://schemas.openxmlformats.org/officeDocument/2006/relationships/image" Target="media/image27.png"/><Relationship Id="rId77" Type="http://schemas.openxmlformats.org/officeDocument/2006/relationships/oleObject" Target="embeddings/oleObject37.bin"/><Relationship Id="rId100" Type="http://schemas.openxmlformats.org/officeDocument/2006/relationships/image" Target="media/image49.png"/><Relationship Id="rId105" Type="http://schemas.openxmlformats.org/officeDocument/2006/relationships/oleObject" Target="embeddings/oleObject51.bin"/><Relationship Id="rId8" Type="http://schemas.openxmlformats.org/officeDocument/2006/relationships/image" Target="media/image3.png"/><Relationship Id="rId51" Type="http://schemas.openxmlformats.org/officeDocument/2006/relationships/oleObject" Target="embeddings/oleObject24.bin"/><Relationship Id="rId72" Type="http://schemas.openxmlformats.org/officeDocument/2006/relationships/image" Target="media/image35.png"/><Relationship Id="rId93" Type="http://schemas.openxmlformats.org/officeDocument/2006/relationships/oleObject" Target="embeddings/oleObject45.bin"/><Relationship Id="rId98" Type="http://schemas.openxmlformats.org/officeDocument/2006/relationships/image" Target="media/image48.png"/><Relationship Id="rId121" Type="http://schemas.openxmlformats.org/officeDocument/2006/relationships/fontTable" Target="fontTable.xml"/><Relationship Id="rId3" Type="http://schemas.openxmlformats.org/officeDocument/2006/relationships/webSettings" Target="webSettings.xml"/><Relationship Id="rId25" Type="http://schemas.openxmlformats.org/officeDocument/2006/relationships/oleObject" Target="embeddings/oleObject11.bin"/><Relationship Id="rId46" Type="http://schemas.openxmlformats.org/officeDocument/2006/relationships/image" Target="media/image22.png"/><Relationship Id="rId67" Type="http://schemas.openxmlformats.org/officeDocument/2006/relationships/oleObject" Target="embeddings/oleObject32.bin"/><Relationship Id="rId116" Type="http://schemas.openxmlformats.org/officeDocument/2006/relationships/oleObject" Target="embeddings/oleObject56.bin"/><Relationship Id="rId20" Type="http://schemas.openxmlformats.org/officeDocument/2006/relationships/image" Target="media/image9.png"/><Relationship Id="rId41" Type="http://schemas.openxmlformats.org/officeDocument/2006/relationships/oleObject" Target="embeddings/oleObject19.bin"/><Relationship Id="rId62" Type="http://schemas.openxmlformats.org/officeDocument/2006/relationships/image" Target="media/image30.png"/><Relationship Id="rId83" Type="http://schemas.openxmlformats.org/officeDocument/2006/relationships/oleObject" Target="embeddings/oleObject40.bin"/><Relationship Id="rId88" Type="http://schemas.openxmlformats.org/officeDocument/2006/relationships/image" Target="media/image43.png"/><Relationship Id="rId111" Type="http://schemas.openxmlformats.org/officeDocument/2006/relationships/image" Target="media/image54.png"/><Relationship Id="rId15" Type="http://schemas.openxmlformats.org/officeDocument/2006/relationships/oleObject" Target="embeddings/oleObject6.bin"/><Relationship Id="rId36" Type="http://schemas.openxmlformats.org/officeDocument/2006/relationships/image" Target="media/image17.png"/><Relationship Id="rId57" Type="http://schemas.openxmlformats.org/officeDocument/2006/relationships/oleObject" Target="embeddings/oleObject27.bin"/><Relationship Id="rId106" Type="http://schemas.openxmlformats.org/officeDocument/2006/relationships/hyperlink" Target="https://www.iagua.es/respuestas/que-es-sistema-lodos-activados" TargetMode="External"/><Relationship Id="rId10" Type="http://schemas.openxmlformats.org/officeDocument/2006/relationships/image" Target="media/image4.png"/><Relationship Id="rId31" Type="http://schemas.openxmlformats.org/officeDocument/2006/relationships/oleObject" Target="embeddings/oleObject14.bin"/><Relationship Id="rId52" Type="http://schemas.openxmlformats.org/officeDocument/2006/relationships/image" Target="media/image25.png"/><Relationship Id="rId73" Type="http://schemas.openxmlformats.org/officeDocument/2006/relationships/oleObject" Target="embeddings/oleObject35.bin"/><Relationship Id="rId78" Type="http://schemas.openxmlformats.org/officeDocument/2006/relationships/image" Target="media/image38.png"/><Relationship Id="rId94" Type="http://schemas.openxmlformats.org/officeDocument/2006/relationships/image" Target="media/image46.png"/><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18</Pages>
  <Words>2454</Words>
  <Characters>13991</Characters>
  <Application>Microsoft Office Word</Application>
  <DocSecurity>0</DocSecurity>
  <Lines>116</Lines>
  <Paragraphs>32</Paragraphs>
  <ScaleCrop>false</ScaleCrop>
  <Company/>
  <LinksUpToDate>false</LinksUpToDate>
  <CharactersWithSpaces>16413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pamela flores ayaviri</dc:creator>
  <cp:keywords/>
  <dc:description/>
  <cp:lastModifiedBy>pamela flores ayaviri</cp:lastModifiedBy>
  <cp:revision>2</cp:revision>
  <dcterms:created xsi:type="dcterms:W3CDTF">2022-03-01T02:59:00Z</dcterms:created>
  <dcterms:modified xsi:type="dcterms:W3CDTF">2022-03-01T23:38:00Z</dcterms:modified>
</cp:coreProperties>
</file>